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6B7F" w14:textId="3E25C5A1" w:rsidR="00C50979" w:rsidRPr="00CC03C1" w:rsidRDefault="00C50979" w:rsidP="00577FCB">
      <w:pPr>
        <w:rPr>
          <w:rFonts w:ascii="Arial" w:hAnsi="Arial" w:cs="Arial"/>
          <w:b/>
          <w:bCs/>
          <w:sz w:val="48"/>
          <w:szCs w:val="48"/>
        </w:rPr>
      </w:pPr>
      <w:r w:rsidRPr="00CC03C1">
        <w:rPr>
          <w:rFonts w:ascii="Arial" w:hAnsi="Arial" w:cs="Arial"/>
          <w:b/>
          <w:bCs/>
          <w:sz w:val="48"/>
          <w:szCs w:val="48"/>
        </w:rPr>
        <w:t>Psykiatriens målsætninger for 202</w:t>
      </w:r>
      <w:r w:rsidR="008D2834">
        <w:rPr>
          <w:rFonts w:ascii="Arial" w:hAnsi="Arial" w:cs="Arial"/>
          <w:b/>
          <w:bCs/>
          <w:sz w:val="48"/>
          <w:szCs w:val="48"/>
        </w:rPr>
        <w:t>4</w:t>
      </w:r>
    </w:p>
    <w:p w14:paraId="20678585" w14:textId="2061F272" w:rsidR="004B0111" w:rsidRPr="00CC03C1" w:rsidRDefault="00FE2959" w:rsidP="00577FCB">
      <w:pPr>
        <w:rPr>
          <w:rFonts w:ascii="Arial" w:hAnsi="Arial" w:cs="Arial"/>
          <w:b/>
          <w:bCs/>
          <w:sz w:val="28"/>
          <w:szCs w:val="28"/>
        </w:rPr>
      </w:pPr>
      <w:r w:rsidRPr="00CC03C1">
        <w:rPr>
          <w:rFonts w:ascii="Arial" w:hAnsi="Arial" w:cs="Arial"/>
          <w:b/>
          <w:bCs/>
          <w:sz w:val="28"/>
          <w:szCs w:val="28"/>
        </w:rPr>
        <w:t xml:space="preserve">Tabel 1: </w:t>
      </w:r>
      <w:proofErr w:type="gramStart"/>
      <w:r w:rsidR="00F65DF0">
        <w:rPr>
          <w:rFonts w:ascii="Arial" w:hAnsi="Arial" w:cs="Arial"/>
          <w:b/>
          <w:bCs/>
          <w:sz w:val="28"/>
          <w:szCs w:val="28"/>
        </w:rPr>
        <w:t>Top 10</w:t>
      </w:r>
      <w:proofErr w:type="gramEnd"/>
      <w:r w:rsidR="00F65DF0">
        <w:rPr>
          <w:rFonts w:ascii="Arial" w:hAnsi="Arial" w:cs="Arial"/>
          <w:b/>
          <w:bCs/>
          <w:sz w:val="28"/>
          <w:szCs w:val="28"/>
        </w:rPr>
        <w:t xml:space="preserve"> p</w:t>
      </w:r>
      <w:r w:rsidR="00430CC8" w:rsidRPr="00CC03C1">
        <w:rPr>
          <w:rFonts w:ascii="Arial" w:hAnsi="Arial" w:cs="Arial"/>
          <w:b/>
          <w:bCs/>
          <w:sz w:val="28"/>
          <w:szCs w:val="28"/>
        </w:rPr>
        <w:t>rioriterede målsætninger</w:t>
      </w:r>
      <w:r w:rsidR="00C5017F">
        <w:rPr>
          <w:rFonts w:ascii="Arial" w:hAnsi="Arial" w:cs="Arial"/>
          <w:b/>
          <w:bCs/>
          <w:sz w:val="28"/>
          <w:szCs w:val="28"/>
        </w:rPr>
        <w:t xml:space="preserve"> (følges af TUPL)</w:t>
      </w:r>
    </w:p>
    <w:tbl>
      <w:tblPr>
        <w:tblStyle w:val="Tabel-Gitter"/>
        <w:tblW w:w="5385" w:type="pct"/>
        <w:tblInd w:w="-572" w:type="dxa"/>
        <w:tblLook w:val="04A0" w:firstRow="1" w:lastRow="0" w:firstColumn="1" w:lastColumn="0" w:noHBand="0" w:noVBand="1"/>
      </w:tblPr>
      <w:tblGrid>
        <w:gridCol w:w="2513"/>
        <w:gridCol w:w="3297"/>
        <w:gridCol w:w="4754"/>
        <w:gridCol w:w="3896"/>
      </w:tblGrid>
      <w:tr w:rsidR="00B53523" w:rsidRPr="00D728E5" w14:paraId="63A5C5A0" w14:textId="6ABF98D7" w:rsidTr="00B53523">
        <w:tc>
          <w:tcPr>
            <w:tcW w:w="869" w:type="pct"/>
            <w:shd w:val="clear" w:color="auto" w:fill="006983"/>
          </w:tcPr>
          <w:p w14:paraId="17D293BE" w14:textId="2E7C5F66" w:rsidR="00B53523" w:rsidRPr="00D728E5" w:rsidRDefault="00B53523" w:rsidP="00577FCB">
            <w:pPr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</w:rPr>
            </w:pPr>
            <w:r w:rsidRPr="00D728E5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</w:rPr>
              <w:t>Fokusområde</w:t>
            </w:r>
          </w:p>
        </w:tc>
        <w:tc>
          <w:tcPr>
            <w:tcW w:w="1140" w:type="pct"/>
            <w:shd w:val="clear" w:color="auto" w:fill="006983"/>
          </w:tcPr>
          <w:p w14:paraId="648EB4F7" w14:textId="0B27FAF1" w:rsidR="00B53523" w:rsidRPr="00D728E5" w:rsidRDefault="00B53523" w:rsidP="00577FCB">
            <w:pPr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</w:rPr>
            </w:pPr>
            <w:r w:rsidRPr="00D728E5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</w:rPr>
              <w:t>Målsætning</w:t>
            </w:r>
          </w:p>
        </w:tc>
        <w:tc>
          <w:tcPr>
            <w:tcW w:w="1644" w:type="pct"/>
            <w:shd w:val="clear" w:color="auto" w:fill="006983"/>
          </w:tcPr>
          <w:p w14:paraId="51C15979" w14:textId="4A0B76A6" w:rsidR="00B53523" w:rsidRPr="00D728E5" w:rsidRDefault="00B53523" w:rsidP="00577FCB">
            <w:pPr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</w:rPr>
            </w:pPr>
            <w:r w:rsidRPr="00D728E5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</w:rPr>
              <w:t>Delmål</w:t>
            </w:r>
          </w:p>
        </w:tc>
        <w:tc>
          <w:tcPr>
            <w:tcW w:w="1347" w:type="pct"/>
            <w:shd w:val="clear" w:color="auto" w:fill="006983"/>
          </w:tcPr>
          <w:p w14:paraId="01924676" w14:textId="6FACC38A" w:rsidR="00B53523" w:rsidRPr="00D728E5" w:rsidRDefault="00B53523" w:rsidP="00577FCB">
            <w:pPr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</w:rPr>
            </w:pPr>
            <w:r w:rsidRPr="00D728E5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</w:rPr>
              <w:t>Succeskriterier</w:t>
            </w:r>
          </w:p>
        </w:tc>
      </w:tr>
      <w:tr w:rsidR="00B53523" w:rsidRPr="00D728E5" w14:paraId="5BE46BFE" w14:textId="58912581" w:rsidTr="00B53523">
        <w:tc>
          <w:tcPr>
            <w:tcW w:w="869" w:type="pct"/>
          </w:tcPr>
          <w:p w14:paraId="7E4B27D7" w14:textId="22C447B3" w:rsidR="00B53523" w:rsidRPr="00D728E5" w:rsidRDefault="00B53523" w:rsidP="00AD5C63">
            <w:pPr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sz w:val="15"/>
                <w:szCs w:val="15"/>
              </w:rPr>
              <w:t>Udenfor regionale fokusområder</w:t>
            </w:r>
          </w:p>
        </w:tc>
        <w:tc>
          <w:tcPr>
            <w:tcW w:w="1140" w:type="pct"/>
            <w:shd w:val="clear" w:color="auto" w:fill="F2F2F2" w:themeFill="background1" w:themeFillShade="F2"/>
          </w:tcPr>
          <w:p w14:paraId="2444651C" w14:textId="0653B9FC" w:rsidR="00B53523" w:rsidRPr="00D728E5" w:rsidRDefault="00B53523" w:rsidP="00AD5C63">
            <w:pPr>
              <w:pStyle w:val="Listeafsnit"/>
              <w:numPr>
                <w:ilvl w:val="0"/>
                <w:numId w:val="2"/>
              </w:numPr>
              <w:ind w:left="288" w:hanging="288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28E5">
              <w:rPr>
                <w:rFonts w:ascii="Arial" w:hAnsi="Arial" w:cs="Arial"/>
                <w:b/>
                <w:bCs/>
                <w:sz w:val="15"/>
                <w:szCs w:val="15"/>
              </w:rPr>
              <w:t>Budgetoverholdelse</w:t>
            </w:r>
          </w:p>
        </w:tc>
        <w:tc>
          <w:tcPr>
            <w:tcW w:w="1644" w:type="pct"/>
          </w:tcPr>
          <w:p w14:paraId="1E27DEFD" w14:textId="77777777" w:rsidR="00B53523" w:rsidRPr="00641322" w:rsidRDefault="00B53523" w:rsidP="00AD5C63">
            <w:pPr>
              <w:pStyle w:val="Listeafsnit"/>
              <w:numPr>
                <w:ilvl w:val="0"/>
                <w:numId w:val="19"/>
              </w:numPr>
              <w:ind w:left="185" w:hanging="185"/>
              <w:rPr>
                <w:rFonts w:ascii="Arial" w:hAnsi="Arial" w:cs="Arial"/>
                <w:sz w:val="15"/>
                <w:szCs w:val="15"/>
              </w:rPr>
            </w:pPr>
            <w:r w:rsidRPr="00641322">
              <w:rPr>
                <w:rFonts w:ascii="Arial" w:hAnsi="Arial" w:cs="Arial"/>
                <w:color w:val="000000" w:themeColor="text1"/>
                <w:sz w:val="15"/>
                <w:szCs w:val="15"/>
              </w:rPr>
              <w:t>Budgetoverholdelse (akkumuleret ÅTD)</w:t>
            </w:r>
          </w:p>
          <w:p w14:paraId="6EE79C57" w14:textId="1B27BC46" w:rsidR="00B53523" w:rsidRPr="00641322" w:rsidRDefault="00B53523" w:rsidP="00AD5C63">
            <w:pPr>
              <w:pStyle w:val="Listeafsnit"/>
              <w:numPr>
                <w:ilvl w:val="0"/>
                <w:numId w:val="19"/>
              </w:numPr>
              <w:ind w:left="185" w:hanging="185"/>
              <w:rPr>
                <w:rFonts w:ascii="Arial" w:hAnsi="Arial" w:cs="Arial"/>
                <w:sz w:val="15"/>
                <w:szCs w:val="15"/>
              </w:rPr>
            </w:pPr>
            <w:r w:rsidRPr="00641322">
              <w:rPr>
                <w:rFonts w:ascii="Arial" w:hAnsi="Arial" w:cs="Arial"/>
                <w:color w:val="000000" w:themeColor="text1"/>
                <w:sz w:val="15"/>
                <w:szCs w:val="15"/>
              </w:rPr>
              <w:t>Udvikling i samhandel private sygehuse (akkumuleret ÅTD)</w:t>
            </w:r>
          </w:p>
        </w:tc>
        <w:tc>
          <w:tcPr>
            <w:tcW w:w="1347" w:type="pct"/>
          </w:tcPr>
          <w:p w14:paraId="6B8CAD51" w14:textId="77777777" w:rsidR="00B53523" w:rsidRPr="00641322" w:rsidRDefault="00B53523" w:rsidP="00AD5C63">
            <w:pPr>
              <w:pStyle w:val="Listeafsnit"/>
              <w:numPr>
                <w:ilvl w:val="0"/>
                <w:numId w:val="21"/>
              </w:numPr>
              <w:ind w:left="204" w:hanging="211"/>
              <w:rPr>
                <w:rFonts w:ascii="Arial" w:hAnsi="Arial" w:cs="Arial"/>
                <w:sz w:val="15"/>
                <w:szCs w:val="15"/>
              </w:rPr>
            </w:pPr>
            <w:r w:rsidRPr="00641322">
              <w:rPr>
                <w:rFonts w:ascii="Arial" w:hAnsi="Arial" w:cs="Arial"/>
                <w:sz w:val="15"/>
                <w:szCs w:val="15"/>
              </w:rPr>
              <w:t>100 %</w:t>
            </w:r>
          </w:p>
          <w:p w14:paraId="4665A626" w14:textId="0D10308C" w:rsidR="00B53523" w:rsidRPr="00641322" w:rsidRDefault="00B53523" w:rsidP="00AD5C63">
            <w:pPr>
              <w:pStyle w:val="Listeafsnit"/>
              <w:numPr>
                <w:ilvl w:val="0"/>
                <w:numId w:val="21"/>
              </w:numPr>
              <w:ind w:left="204" w:hanging="211"/>
              <w:rPr>
                <w:rFonts w:ascii="Arial" w:hAnsi="Arial" w:cs="Arial"/>
                <w:sz w:val="15"/>
                <w:szCs w:val="15"/>
              </w:rPr>
            </w:pPr>
            <w:r w:rsidRPr="00641322">
              <w:rPr>
                <w:rFonts w:ascii="Arial" w:hAnsi="Arial" w:cs="Arial"/>
                <w:sz w:val="15"/>
                <w:szCs w:val="15"/>
              </w:rPr>
              <w:t>Udvikling følges</w:t>
            </w:r>
          </w:p>
        </w:tc>
      </w:tr>
      <w:tr w:rsidR="00B53523" w:rsidRPr="00D728E5" w14:paraId="5CC3CA0C" w14:textId="0CB3CE62" w:rsidTr="00B53523">
        <w:tc>
          <w:tcPr>
            <w:tcW w:w="869" w:type="pct"/>
          </w:tcPr>
          <w:p w14:paraId="71AF56AC" w14:textId="12ABA4EE" w:rsidR="00B53523" w:rsidRPr="00D728E5" w:rsidRDefault="00B53523" w:rsidP="00AD5C63">
            <w:pPr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sz w:val="15"/>
                <w:szCs w:val="15"/>
              </w:rPr>
              <w:t>Respekt for patientens tid</w:t>
            </w:r>
          </w:p>
        </w:tc>
        <w:tc>
          <w:tcPr>
            <w:tcW w:w="1140" w:type="pct"/>
            <w:shd w:val="clear" w:color="auto" w:fill="F2F2F2" w:themeFill="background1" w:themeFillShade="F2"/>
          </w:tcPr>
          <w:p w14:paraId="699B8422" w14:textId="72F64AE0" w:rsidR="00B53523" w:rsidRPr="00D728E5" w:rsidRDefault="00B53523" w:rsidP="00AD5C63">
            <w:pPr>
              <w:pStyle w:val="Listeafsnit"/>
              <w:numPr>
                <w:ilvl w:val="0"/>
                <w:numId w:val="2"/>
              </w:numPr>
              <w:ind w:left="288" w:hanging="288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28E5">
              <w:rPr>
                <w:rFonts w:ascii="Arial" w:hAnsi="Arial" w:cs="Arial"/>
                <w:b/>
                <w:bCs/>
                <w:sz w:val="15"/>
                <w:szCs w:val="15"/>
              </w:rPr>
              <w:t>Overholdelse af udredningsretten</w:t>
            </w:r>
          </w:p>
        </w:tc>
        <w:tc>
          <w:tcPr>
            <w:tcW w:w="1644" w:type="pct"/>
          </w:tcPr>
          <w:p w14:paraId="4502181A" w14:textId="77777777" w:rsidR="00B53523" w:rsidRPr="00D728E5" w:rsidRDefault="00B53523" w:rsidP="00AD5C63">
            <w:pPr>
              <w:pStyle w:val="Listeafsnit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Overholdelse af bekendtgørelsen</w:t>
            </w:r>
          </w:p>
          <w:p w14:paraId="0E28FF12" w14:textId="64F742BC" w:rsidR="00B53523" w:rsidRPr="00D728E5" w:rsidRDefault="00B53523" w:rsidP="00AD5C63">
            <w:pPr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347" w:type="pct"/>
          </w:tcPr>
          <w:p w14:paraId="55CE0C89" w14:textId="1E0E4441" w:rsidR="00B53523" w:rsidRPr="00D728E5" w:rsidRDefault="00B53523" w:rsidP="00AD5C63">
            <w:pPr>
              <w:pStyle w:val="Listeafsnit"/>
              <w:numPr>
                <w:ilvl w:val="0"/>
                <w:numId w:val="35"/>
              </w:numPr>
              <w:ind w:left="204" w:hanging="211"/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sz w:val="15"/>
                <w:szCs w:val="15"/>
              </w:rPr>
              <w:t>100 %</w:t>
            </w:r>
          </w:p>
        </w:tc>
      </w:tr>
      <w:tr w:rsidR="00B53523" w:rsidRPr="00D728E5" w14:paraId="679BBF96" w14:textId="6D11BBCB" w:rsidTr="00B53523">
        <w:tc>
          <w:tcPr>
            <w:tcW w:w="869" w:type="pct"/>
          </w:tcPr>
          <w:p w14:paraId="6CA05ED1" w14:textId="0BD5585D" w:rsidR="00B53523" w:rsidRPr="00D728E5" w:rsidRDefault="00B53523" w:rsidP="00AD5C63">
            <w:pPr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sz w:val="15"/>
                <w:szCs w:val="15"/>
              </w:rPr>
              <w:t>Respekt for patientens tid</w:t>
            </w:r>
          </w:p>
        </w:tc>
        <w:tc>
          <w:tcPr>
            <w:tcW w:w="1140" w:type="pct"/>
            <w:shd w:val="clear" w:color="auto" w:fill="F2F2F2" w:themeFill="background1" w:themeFillShade="F2"/>
          </w:tcPr>
          <w:p w14:paraId="5F626FBC" w14:textId="571F7F50" w:rsidR="00B53523" w:rsidRPr="00D728E5" w:rsidRDefault="00B53523" w:rsidP="00AD5C63">
            <w:pPr>
              <w:pStyle w:val="Listeafsnit"/>
              <w:numPr>
                <w:ilvl w:val="0"/>
                <w:numId w:val="2"/>
              </w:numPr>
              <w:ind w:left="288" w:hanging="288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28E5">
              <w:rPr>
                <w:rFonts w:ascii="Arial" w:hAnsi="Arial" w:cs="Arial"/>
                <w:b/>
                <w:bCs/>
                <w:sz w:val="15"/>
                <w:szCs w:val="15"/>
              </w:rPr>
              <w:t>Rettidig behandling</w:t>
            </w:r>
          </w:p>
        </w:tc>
        <w:tc>
          <w:tcPr>
            <w:tcW w:w="1644" w:type="pct"/>
          </w:tcPr>
          <w:p w14:paraId="5E656A38" w14:textId="6C99960C" w:rsidR="00B53523" w:rsidRPr="00D728E5" w:rsidRDefault="00B53523" w:rsidP="00AD5C63">
            <w:pPr>
              <w:pStyle w:val="Listeafsnit"/>
              <w:numPr>
                <w:ilvl w:val="0"/>
                <w:numId w:val="22"/>
              </w:numPr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Behandlingsgaranti gennemsnitlig ventetid.</w:t>
            </w:r>
          </w:p>
        </w:tc>
        <w:tc>
          <w:tcPr>
            <w:tcW w:w="1347" w:type="pct"/>
          </w:tcPr>
          <w:p w14:paraId="73A8C7E6" w14:textId="501D36B4" w:rsidR="00B53523" w:rsidRPr="00532814" w:rsidRDefault="00B53523" w:rsidP="00AD5C63">
            <w:pPr>
              <w:pStyle w:val="Listeafsnit"/>
              <w:numPr>
                <w:ilvl w:val="0"/>
                <w:numId w:val="36"/>
              </w:numPr>
              <w:ind w:left="204" w:hanging="211"/>
              <w:rPr>
                <w:rFonts w:ascii="Arial" w:hAnsi="Arial" w:cs="Arial"/>
                <w:sz w:val="15"/>
                <w:szCs w:val="15"/>
              </w:rPr>
            </w:pPr>
            <w:r w:rsidRPr="00532814">
              <w:rPr>
                <w:rFonts w:ascii="Arial" w:hAnsi="Arial" w:cs="Arial"/>
                <w:sz w:val="15"/>
                <w:szCs w:val="15"/>
              </w:rPr>
              <w:t>Max. 30 dage</w:t>
            </w:r>
          </w:p>
        </w:tc>
      </w:tr>
      <w:tr w:rsidR="00B53523" w:rsidRPr="00D728E5" w14:paraId="0171341A" w14:textId="25E606BA" w:rsidTr="00B53523">
        <w:tc>
          <w:tcPr>
            <w:tcW w:w="869" w:type="pct"/>
          </w:tcPr>
          <w:p w14:paraId="51B8BE8B" w14:textId="07FCE477" w:rsidR="00B53523" w:rsidRPr="00D728E5" w:rsidRDefault="00B53523" w:rsidP="00AD5C63">
            <w:pPr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sz w:val="15"/>
                <w:szCs w:val="15"/>
              </w:rPr>
              <w:t>Sikkerhed og kvalitet for patienten</w:t>
            </w:r>
          </w:p>
        </w:tc>
        <w:tc>
          <w:tcPr>
            <w:tcW w:w="1140" w:type="pct"/>
            <w:shd w:val="clear" w:color="auto" w:fill="F2F2F2" w:themeFill="background1" w:themeFillShade="F2"/>
          </w:tcPr>
          <w:p w14:paraId="3772C63E" w14:textId="43C7C0EA" w:rsidR="00B53523" w:rsidRPr="00D728E5" w:rsidRDefault="00B53523" w:rsidP="00AD5C63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28E5">
              <w:rPr>
                <w:rFonts w:ascii="Arial" w:hAnsi="Arial" w:cs="Arial"/>
                <w:b/>
                <w:bCs/>
                <w:sz w:val="15"/>
                <w:szCs w:val="15"/>
              </w:rPr>
              <w:t>Mindre tvang</w:t>
            </w:r>
          </w:p>
        </w:tc>
        <w:tc>
          <w:tcPr>
            <w:tcW w:w="1644" w:type="pct"/>
          </w:tcPr>
          <w:p w14:paraId="677B6D0C" w14:textId="60ADB19D" w:rsidR="00B53523" w:rsidRDefault="00B53523" w:rsidP="00AD5C63">
            <w:pPr>
              <w:pStyle w:val="Listeafsnit"/>
              <w:numPr>
                <w:ilvl w:val="0"/>
                <w:numId w:val="24"/>
              </w:numPr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E72BA">
              <w:rPr>
                <w:rFonts w:ascii="Arial" w:hAnsi="Arial" w:cs="Arial"/>
                <w:color w:val="000000" w:themeColor="text1"/>
                <w:sz w:val="15"/>
                <w:szCs w:val="15"/>
              </w:rPr>
              <w:t>Antallet af episoder med bæltefiksering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Pr="00CE72BA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reduceres med 30 pct.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i</w:t>
            </w:r>
            <w:r w:rsidRPr="00CE72BA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forhold til 2021 – 2023</w:t>
            </w:r>
          </w:p>
          <w:p w14:paraId="2D93BE76" w14:textId="3306A158" w:rsidR="00B53523" w:rsidRPr="00CE72BA" w:rsidRDefault="00B53523" w:rsidP="00AD5C63">
            <w:pPr>
              <w:pStyle w:val="Listeafsnit"/>
              <w:numPr>
                <w:ilvl w:val="0"/>
                <w:numId w:val="24"/>
              </w:numPr>
              <w:spacing w:after="160" w:line="259" w:lineRule="auto"/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E72BA">
              <w:rPr>
                <w:rFonts w:ascii="Arial" w:hAnsi="Arial" w:cs="Arial"/>
                <w:color w:val="000000" w:themeColor="text1"/>
                <w:sz w:val="15"/>
                <w:szCs w:val="15"/>
              </w:rPr>
              <w:t>Antallet af episoder med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Pr="00CE72BA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fastholdelse reduceres med 30 pct.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i </w:t>
            </w:r>
            <w:r w:rsidRPr="00CE72BA">
              <w:rPr>
                <w:rFonts w:ascii="Arial" w:hAnsi="Arial" w:cs="Arial"/>
                <w:color w:val="000000" w:themeColor="text1"/>
                <w:sz w:val="15"/>
                <w:szCs w:val="15"/>
              </w:rPr>
              <w:t>forhold til 2021 – 2023</w:t>
            </w:r>
          </w:p>
          <w:p w14:paraId="492C1A01" w14:textId="49735A18" w:rsidR="00B53523" w:rsidRPr="00CE72BA" w:rsidRDefault="00B53523" w:rsidP="00AD5C63">
            <w:pPr>
              <w:pStyle w:val="Listeafsnit"/>
              <w:numPr>
                <w:ilvl w:val="0"/>
                <w:numId w:val="24"/>
              </w:numPr>
              <w:spacing w:after="160" w:line="259" w:lineRule="auto"/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E72BA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Antallet af episoder med akut beroligende medicin med tvang reduceres med 30 pct.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i</w:t>
            </w:r>
            <w:r w:rsidRPr="00CE72BA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forhold til 2021 – 2023</w:t>
            </w:r>
          </w:p>
        </w:tc>
        <w:tc>
          <w:tcPr>
            <w:tcW w:w="1347" w:type="pct"/>
          </w:tcPr>
          <w:p w14:paraId="59927817" w14:textId="52143B51" w:rsidR="00B53523" w:rsidRPr="00532814" w:rsidRDefault="00B53523" w:rsidP="00AD5C63">
            <w:pPr>
              <w:pStyle w:val="Listeafsnit"/>
              <w:numPr>
                <w:ilvl w:val="0"/>
                <w:numId w:val="23"/>
              </w:numPr>
              <w:ind w:left="204" w:hanging="2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Max. </w:t>
            </w:r>
            <w:r w:rsidRPr="00532814">
              <w:rPr>
                <w:rFonts w:ascii="Arial" w:hAnsi="Arial" w:cs="Arial"/>
                <w:sz w:val="15"/>
                <w:szCs w:val="15"/>
              </w:rPr>
              <w:t>327</w:t>
            </w:r>
          </w:p>
          <w:p w14:paraId="6315E385" w14:textId="65D112D9" w:rsidR="00B53523" w:rsidRPr="00532814" w:rsidRDefault="00B53523" w:rsidP="00AD5C63">
            <w:pPr>
              <w:pStyle w:val="Listeafsnit"/>
              <w:numPr>
                <w:ilvl w:val="0"/>
                <w:numId w:val="23"/>
              </w:numPr>
              <w:ind w:left="204" w:hanging="2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Max. </w:t>
            </w:r>
            <w:r w:rsidRPr="00532814">
              <w:rPr>
                <w:rFonts w:ascii="Arial" w:hAnsi="Arial" w:cs="Arial"/>
                <w:sz w:val="15"/>
                <w:szCs w:val="15"/>
              </w:rPr>
              <w:t>403</w:t>
            </w:r>
          </w:p>
          <w:p w14:paraId="3BEE7E44" w14:textId="2CF07F7A" w:rsidR="00B53523" w:rsidRPr="00532814" w:rsidRDefault="00B53523" w:rsidP="00AD5C63">
            <w:pPr>
              <w:pStyle w:val="Listeafsnit"/>
              <w:numPr>
                <w:ilvl w:val="0"/>
                <w:numId w:val="23"/>
              </w:numPr>
              <w:ind w:left="204" w:hanging="2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Max. </w:t>
            </w:r>
            <w:r w:rsidRPr="00532814">
              <w:rPr>
                <w:rFonts w:ascii="Arial" w:hAnsi="Arial" w:cs="Arial"/>
                <w:sz w:val="15"/>
                <w:szCs w:val="15"/>
              </w:rPr>
              <w:t>50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53281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B53523" w:rsidRPr="00D728E5" w14:paraId="1DC53BE2" w14:textId="0D7E5156" w:rsidTr="00B53523">
        <w:tc>
          <w:tcPr>
            <w:tcW w:w="869" w:type="pct"/>
          </w:tcPr>
          <w:p w14:paraId="6EE88742" w14:textId="5DE2FA54" w:rsidR="00B53523" w:rsidRPr="00D728E5" w:rsidRDefault="00B53523" w:rsidP="00AD5C63">
            <w:pPr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sz w:val="15"/>
                <w:szCs w:val="15"/>
              </w:rPr>
              <w:t>Sikkerhed og kvalitet for patienten</w:t>
            </w:r>
          </w:p>
        </w:tc>
        <w:tc>
          <w:tcPr>
            <w:tcW w:w="1140" w:type="pct"/>
            <w:shd w:val="clear" w:color="auto" w:fill="F2F2F2" w:themeFill="background1" w:themeFillShade="F2"/>
          </w:tcPr>
          <w:p w14:paraId="6999E98F" w14:textId="4F2590A1" w:rsidR="00B53523" w:rsidRPr="00D728E5" w:rsidRDefault="00B53523" w:rsidP="00AD5C63">
            <w:pPr>
              <w:pStyle w:val="Listeafsnit"/>
              <w:numPr>
                <w:ilvl w:val="0"/>
                <w:numId w:val="2"/>
              </w:numPr>
              <w:ind w:left="288" w:hanging="288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28E5">
              <w:rPr>
                <w:rFonts w:ascii="Arial" w:hAnsi="Arial" w:cs="Arial"/>
                <w:b/>
                <w:bCs/>
                <w:sz w:val="15"/>
                <w:szCs w:val="15"/>
              </w:rPr>
              <w:t>Standardopfyldelse i de kliniske kvalitetsdatabaser</w:t>
            </w:r>
          </w:p>
        </w:tc>
        <w:tc>
          <w:tcPr>
            <w:tcW w:w="1644" w:type="pct"/>
          </w:tcPr>
          <w:p w14:paraId="6F2A4EF8" w14:textId="77777777" w:rsidR="00B53523" w:rsidRPr="00D728E5" w:rsidRDefault="00B53523" w:rsidP="00AD5C63">
            <w:pPr>
              <w:pStyle w:val="Listeafsnit"/>
              <w:numPr>
                <w:ilvl w:val="0"/>
                <w:numId w:val="25"/>
              </w:numPr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Opfyldelse af standarder i Den Nationale Skizofrenidatabase</w:t>
            </w:r>
          </w:p>
          <w:p w14:paraId="4524822B" w14:textId="77777777" w:rsidR="00B53523" w:rsidRPr="00D728E5" w:rsidRDefault="00B53523" w:rsidP="00AD5C63">
            <w:pPr>
              <w:pStyle w:val="Listeafsnit"/>
              <w:numPr>
                <w:ilvl w:val="0"/>
                <w:numId w:val="25"/>
              </w:numPr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Opfyldelse af standarder i Dansk Depressionsdatabase</w:t>
            </w:r>
          </w:p>
          <w:p w14:paraId="24A2920D" w14:textId="77777777" w:rsidR="00B53523" w:rsidRPr="00D728E5" w:rsidRDefault="00B53523" w:rsidP="00AD5C63">
            <w:pPr>
              <w:pStyle w:val="Listeafsnit"/>
              <w:numPr>
                <w:ilvl w:val="0"/>
                <w:numId w:val="25"/>
              </w:numPr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Opfyldelse af standarder i ADHD Database</w:t>
            </w:r>
          </w:p>
          <w:p w14:paraId="50A1FE9F" w14:textId="1989D463" w:rsidR="00B53523" w:rsidRPr="00A52B65" w:rsidRDefault="00B53523" w:rsidP="00AD5C63">
            <w:pPr>
              <w:pStyle w:val="Listeafsnit"/>
              <w:numPr>
                <w:ilvl w:val="0"/>
                <w:numId w:val="25"/>
              </w:numPr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Opfyldelse af standarder i Dansk Retspsykiatrisk Database</w:t>
            </w:r>
          </w:p>
        </w:tc>
        <w:tc>
          <w:tcPr>
            <w:tcW w:w="1347" w:type="pct"/>
          </w:tcPr>
          <w:p w14:paraId="37F4A8F8" w14:textId="77777777" w:rsidR="00B53523" w:rsidRPr="00D728E5" w:rsidRDefault="00B53523" w:rsidP="00AD5C63">
            <w:pPr>
              <w:pStyle w:val="Listeafsnit"/>
              <w:numPr>
                <w:ilvl w:val="0"/>
                <w:numId w:val="26"/>
              </w:numPr>
              <w:ind w:left="204" w:hanging="204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Gældende standarder</w:t>
            </w:r>
          </w:p>
          <w:p w14:paraId="40031406" w14:textId="77777777" w:rsidR="00B53523" w:rsidRPr="00D728E5" w:rsidRDefault="00B53523" w:rsidP="00AD5C63">
            <w:pPr>
              <w:pStyle w:val="Listeafsnit"/>
              <w:numPr>
                <w:ilvl w:val="0"/>
                <w:numId w:val="26"/>
              </w:numPr>
              <w:ind w:left="204" w:hanging="204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Gældende standarder</w:t>
            </w:r>
          </w:p>
          <w:p w14:paraId="51241387" w14:textId="77777777" w:rsidR="00B53523" w:rsidRPr="00D728E5" w:rsidRDefault="00B53523" w:rsidP="00AD5C63">
            <w:pPr>
              <w:pStyle w:val="Listeafsnit"/>
              <w:numPr>
                <w:ilvl w:val="0"/>
                <w:numId w:val="26"/>
              </w:numPr>
              <w:ind w:left="204" w:hanging="204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Gældende standarder</w:t>
            </w:r>
          </w:p>
          <w:p w14:paraId="71B1F446" w14:textId="6E987FEE" w:rsidR="00B53523" w:rsidRPr="00A52B65" w:rsidRDefault="00B53523" w:rsidP="00AD5C63">
            <w:pPr>
              <w:pStyle w:val="Listeafsnit"/>
              <w:numPr>
                <w:ilvl w:val="0"/>
                <w:numId w:val="26"/>
              </w:numPr>
              <w:ind w:left="204" w:hanging="204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Gældende standarder</w:t>
            </w:r>
          </w:p>
        </w:tc>
      </w:tr>
      <w:tr w:rsidR="00B53523" w:rsidRPr="00D728E5" w14:paraId="16859623" w14:textId="084DE00C" w:rsidTr="00B53523">
        <w:tc>
          <w:tcPr>
            <w:tcW w:w="869" w:type="pct"/>
          </w:tcPr>
          <w:p w14:paraId="2E7D718A" w14:textId="67AA475F" w:rsidR="00B53523" w:rsidRPr="00D728E5" w:rsidRDefault="00B53523" w:rsidP="00AD5C63">
            <w:pPr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sz w:val="15"/>
                <w:szCs w:val="15"/>
              </w:rPr>
              <w:t>En arbejdsplads i TOP</w:t>
            </w:r>
          </w:p>
        </w:tc>
        <w:tc>
          <w:tcPr>
            <w:tcW w:w="1140" w:type="pct"/>
            <w:shd w:val="clear" w:color="auto" w:fill="F2F2F2" w:themeFill="background1" w:themeFillShade="F2"/>
          </w:tcPr>
          <w:p w14:paraId="1D798697" w14:textId="683EFEC9" w:rsidR="00B53523" w:rsidRPr="00D728E5" w:rsidRDefault="00B53523" w:rsidP="00AD5C63">
            <w:pPr>
              <w:pStyle w:val="Listeafsnit"/>
              <w:numPr>
                <w:ilvl w:val="0"/>
                <w:numId w:val="2"/>
              </w:numPr>
              <w:ind w:left="288" w:hanging="288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28E5">
              <w:rPr>
                <w:rFonts w:ascii="Arial" w:hAnsi="Arial" w:cs="Arial"/>
                <w:b/>
                <w:bCs/>
                <w:sz w:val="15"/>
                <w:szCs w:val="15"/>
              </w:rPr>
              <w:t>Øget rekruttering og fastholdelse</w:t>
            </w:r>
          </w:p>
        </w:tc>
        <w:tc>
          <w:tcPr>
            <w:tcW w:w="1644" w:type="pct"/>
          </w:tcPr>
          <w:p w14:paraId="53C1497F" w14:textId="77777777" w:rsidR="00B53523" w:rsidRPr="00D728E5" w:rsidRDefault="00B53523" w:rsidP="00AD5C63">
            <w:pPr>
              <w:pStyle w:val="Listeafsnit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Flere speciallæger</w:t>
            </w:r>
          </w:p>
          <w:p w14:paraId="392D7D3B" w14:textId="24A49F43" w:rsidR="00B53523" w:rsidRPr="00D728E5" w:rsidRDefault="00B53523" w:rsidP="00AD5C63">
            <w:pPr>
              <w:pStyle w:val="Listeafsnit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Flere medicinstuderende og læger i uddannelsesstillinger</w:t>
            </w:r>
          </w:p>
          <w:p w14:paraId="65B7D2B0" w14:textId="58B176EE" w:rsidR="00B53523" w:rsidRPr="00D728E5" w:rsidRDefault="00B53523" w:rsidP="00AD5C63">
            <w:pPr>
              <w:pStyle w:val="Listeafsnit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Flere sygeplejersker</w:t>
            </w:r>
          </w:p>
          <w:p w14:paraId="258ED913" w14:textId="267ACFC5" w:rsidR="00B53523" w:rsidRPr="002B4536" w:rsidRDefault="00B53523" w:rsidP="00AD5C63">
            <w:pPr>
              <w:pStyle w:val="Listeafsnit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Udgifterne til eksterne vikarbureauer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reduceres. Vi indfrier målet i den nationale 2024-handlingsplan (halvering af forbruget i 2021). </w:t>
            </w:r>
          </w:p>
          <w:p w14:paraId="5A2CFEF5" w14:textId="545D97A1" w:rsidR="00B53523" w:rsidRPr="00D728E5" w:rsidRDefault="00B53523" w:rsidP="00AD5C63">
            <w:pPr>
              <w:pStyle w:val="Listeafsnit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sz w:val="15"/>
                <w:szCs w:val="15"/>
              </w:rPr>
              <w:t>Indenfor hvert område er der pilottestet mindst én transformation af opgaveløsningen.</w:t>
            </w:r>
          </w:p>
        </w:tc>
        <w:tc>
          <w:tcPr>
            <w:tcW w:w="1347" w:type="pct"/>
          </w:tcPr>
          <w:p w14:paraId="092C119C" w14:textId="230D66C6" w:rsidR="00B53523" w:rsidRPr="00280B5B" w:rsidRDefault="00B53523" w:rsidP="00AD5C63">
            <w:pPr>
              <w:pStyle w:val="Listeafsnit"/>
              <w:numPr>
                <w:ilvl w:val="0"/>
                <w:numId w:val="28"/>
              </w:numPr>
              <w:ind w:left="204" w:hanging="204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80B5B">
              <w:rPr>
                <w:rFonts w:ascii="Arial" w:hAnsi="Arial" w:cs="Arial"/>
                <w:color w:val="000000" w:themeColor="text1"/>
                <w:sz w:val="15"/>
                <w:szCs w:val="15"/>
              </w:rPr>
              <w:t>Min. 10 % over 2023-niveau</w:t>
            </w:r>
          </w:p>
          <w:p w14:paraId="7AAC45F1" w14:textId="77777777" w:rsidR="00B53523" w:rsidRPr="00280B5B" w:rsidRDefault="00B53523" w:rsidP="00AD5C63">
            <w:pPr>
              <w:pStyle w:val="Listeafsnit"/>
              <w:numPr>
                <w:ilvl w:val="0"/>
                <w:numId w:val="28"/>
              </w:numPr>
              <w:ind w:left="204" w:hanging="204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80B5B">
              <w:rPr>
                <w:rFonts w:ascii="Arial" w:hAnsi="Arial" w:cs="Arial"/>
                <w:color w:val="000000" w:themeColor="text1"/>
                <w:sz w:val="15"/>
                <w:szCs w:val="15"/>
              </w:rPr>
              <w:t>Udviklingen overvåges</w:t>
            </w:r>
          </w:p>
          <w:p w14:paraId="70C17483" w14:textId="77777777" w:rsidR="00B53523" w:rsidRPr="00280B5B" w:rsidRDefault="00B53523" w:rsidP="00AD5C63">
            <w:pPr>
              <w:pStyle w:val="Listeafsnit"/>
              <w:numPr>
                <w:ilvl w:val="0"/>
                <w:numId w:val="28"/>
              </w:numPr>
              <w:spacing w:after="160" w:line="259" w:lineRule="auto"/>
              <w:ind w:left="204" w:hanging="204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80B5B">
              <w:rPr>
                <w:rFonts w:ascii="Arial" w:hAnsi="Arial" w:cs="Arial"/>
                <w:color w:val="000000" w:themeColor="text1"/>
                <w:sz w:val="15"/>
                <w:szCs w:val="15"/>
              </w:rPr>
              <w:t>Min. 10 % over 2023-niveau</w:t>
            </w:r>
          </w:p>
          <w:p w14:paraId="1DFB0B57" w14:textId="4B9391F0" w:rsidR="00B53523" w:rsidRDefault="00B53523" w:rsidP="00AD5C63">
            <w:pPr>
              <w:pStyle w:val="Listeafsnit"/>
              <w:numPr>
                <w:ilvl w:val="0"/>
                <w:numId w:val="28"/>
              </w:numPr>
              <w:ind w:left="204" w:hanging="204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Besparelse på lægevikarer 12,8 mio. kr. og på sygeplejevikarer 4,4 mio. kr. </w:t>
            </w:r>
          </w:p>
          <w:p w14:paraId="0B3DEE60" w14:textId="59AEB24D" w:rsidR="00B53523" w:rsidRPr="00280B5B" w:rsidRDefault="00B53523" w:rsidP="00AD5C63">
            <w:pPr>
              <w:pStyle w:val="Listeafsnit"/>
              <w:numPr>
                <w:ilvl w:val="0"/>
                <w:numId w:val="28"/>
              </w:numPr>
              <w:ind w:left="204" w:hanging="204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80B5B">
              <w:rPr>
                <w:rFonts w:ascii="Arial" w:hAnsi="Arial" w:cs="Arial"/>
                <w:color w:val="000000" w:themeColor="text1"/>
                <w:sz w:val="15"/>
                <w:szCs w:val="15"/>
              </w:rPr>
              <w:t>Afventer konkretisering fra MO</w:t>
            </w:r>
          </w:p>
        </w:tc>
      </w:tr>
      <w:tr w:rsidR="00B53523" w:rsidRPr="00D728E5" w14:paraId="6DFD69F9" w14:textId="385D1719" w:rsidTr="00B53523">
        <w:tc>
          <w:tcPr>
            <w:tcW w:w="869" w:type="pct"/>
          </w:tcPr>
          <w:p w14:paraId="3C35E7F5" w14:textId="0A810612" w:rsidR="00B53523" w:rsidRPr="00D728E5" w:rsidRDefault="00B53523" w:rsidP="00AD5C63">
            <w:pPr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sz w:val="15"/>
                <w:szCs w:val="15"/>
              </w:rPr>
              <w:t>En arbejdsplads i TOP</w:t>
            </w:r>
          </w:p>
        </w:tc>
        <w:tc>
          <w:tcPr>
            <w:tcW w:w="1140" w:type="pct"/>
            <w:shd w:val="clear" w:color="auto" w:fill="F2F2F2" w:themeFill="background1" w:themeFillShade="F2"/>
          </w:tcPr>
          <w:p w14:paraId="7B10734C" w14:textId="77567BBA" w:rsidR="00B53523" w:rsidRPr="00D728E5" w:rsidRDefault="00B53523" w:rsidP="00AD5C63">
            <w:pPr>
              <w:pStyle w:val="Listeafsnit"/>
              <w:numPr>
                <w:ilvl w:val="0"/>
                <w:numId w:val="2"/>
              </w:numPr>
              <w:ind w:left="288" w:hanging="288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28E5">
              <w:rPr>
                <w:rFonts w:ascii="Arial" w:hAnsi="Arial" w:cs="Arial"/>
                <w:b/>
                <w:bCs/>
                <w:sz w:val="15"/>
                <w:szCs w:val="15"/>
              </w:rPr>
              <w:t>Et godt og sikkert arbejdsmiljø</w:t>
            </w:r>
          </w:p>
        </w:tc>
        <w:tc>
          <w:tcPr>
            <w:tcW w:w="1644" w:type="pct"/>
          </w:tcPr>
          <w:p w14:paraId="4BD58B67" w14:textId="77777777" w:rsidR="00B53523" w:rsidRPr="00D728E5" w:rsidRDefault="00B53523" w:rsidP="00AD5C63">
            <w:pPr>
              <w:pStyle w:val="Listeafsnit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Lavere samlet sygefravær</w:t>
            </w:r>
          </w:p>
          <w:p w14:paraId="0AD2AFC0" w14:textId="558C62C7" w:rsidR="00B53523" w:rsidRDefault="00B53523" w:rsidP="00AD5C63">
            <w:pPr>
              <w:pStyle w:val="Listeafsnit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Færre arbejdsskader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med fravær</w:t>
            </w:r>
          </w:p>
          <w:p w14:paraId="41242DE2" w14:textId="229071F9" w:rsidR="00B53523" w:rsidRPr="00A36C85" w:rsidRDefault="00B53523" w:rsidP="00AD5C63">
            <w:pPr>
              <w:pStyle w:val="Listeafsnit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Højere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nærværsprocent</w:t>
            </w:r>
            <w:proofErr w:type="spellEnd"/>
          </w:p>
        </w:tc>
        <w:tc>
          <w:tcPr>
            <w:tcW w:w="1347" w:type="pct"/>
          </w:tcPr>
          <w:p w14:paraId="0AC67643" w14:textId="53EA80CD" w:rsidR="00B53523" w:rsidRPr="00280B5B" w:rsidRDefault="00B53523" w:rsidP="00AD5C63">
            <w:pPr>
              <w:pStyle w:val="Listeafsnit"/>
              <w:numPr>
                <w:ilvl w:val="0"/>
                <w:numId w:val="68"/>
              </w:numPr>
              <w:ind w:left="189" w:hanging="189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80B5B">
              <w:rPr>
                <w:rFonts w:ascii="Arial" w:hAnsi="Arial" w:cs="Arial"/>
                <w:color w:val="000000" w:themeColor="text1"/>
                <w:sz w:val="15"/>
                <w:szCs w:val="15"/>
              </w:rPr>
              <w:t>Max. 14,3 dage i gennemsnit</w:t>
            </w:r>
          </w:p>
          <w:p w14:paraId="7FE56402" w14:textId="07C547F5" w:rsidR="00B53523" w:rsidRDefault="00B53523" w:rsidP="00AD5C63">
            <w:pPr>
              <w:pStyle w:val="Listeafsnit"/>
              <w:numPr>
                <w:ilvl w:val="0"/>
                <w:numId w:val="68"/>
              </w:numPr>
              <w:ind w:left="189" w:hanging="189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Seneste 3 års gennemsnit minus 10 % (max. 42 arbejdsskader)</w:t>
            </w:r>
          </w:p>
          <w:p w14:paraId="240119EF" w14:textId="18B426B0" w:rsidR="00B53523" w:rsidRPr="00A36C85" w:rsidRDefault="00B53523" w:rsidP="00AD5C63">
            <w:pPr>
              <w:pStyle w:val="Listeafsnit"/>
              <w:numPr>
                <w:ilvl w:val="0"/>
                <w:numId w:val="68"/>
              </w:numPr>
              <w:ind w:left="189" w:hanging="189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Min. samme niveau som 2023 (min. 93,39 %)</w:t>
            </w:r>
          </w:p>
        </w:tc>
      </w:tr>
      <w:tr w:rsidR="00B53523" w:rsidRPr="00D728E5" w14:paraId="4161BCC3" w14:textId="09F660A0" w:rsidTr="00B53523">
        <w:tc>
          <w:tcPr>
            <w:tcW w:w="869" w:type="pct"/>
          </w:tcPr>
          <w:p w14:paraId="3296FF4E" w14:textId="12D28C00" w:rsidR="00B53523" w:rsidRPr="00D728E5" w:rsidRDefault="00B53523" w:rsidP="00AD5C63">
            <w:pPr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sz w:val="15"/>
                <w:szCs w:val="15"/>
              </w:rPr>
              <w:t>Respekt for patientens tid</w:t>
            </w:r>
          </w:p>
        </w:tc>
        <w:tc>
          <w:tcPr>
            <w:tcW w:w="1140" w:type="pct"/>
            <w:shd w:val="clear" w:color="auto" w:fill="F2F2F2" w:themeFill="background1" w:themeFillShade="F2"/>
          </w:tcPr>
          <w:p w14:paraId="65CD21A2" w14:textId="0D6B658B" w:rsidR="00B53523" w:rsidRPr="00D728E5" w:rsidRDefault="00B53523" w:rsidP="00AD5C63">
            <w:pPr>
              <w:pStyle w:val="Listeafsnit"/>
              <w:numPr>
                <w:ilvl w:val="0"/>
                <w:numId w:val="2"/>
              </w:numPr>
              <w:ind w:left="288" w:hanging="288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28E5">
              <w:rPr>
                <w:rFonts w:ascii="Arial" w:hAnsi="Arial" w:cs="Arial"/>
                <w:b/>
                <w:bCs/>
                <w:sz w:val="15"/>
                <w:szCs w:val="15"/>
              </w:rPr>
              <w:t>Øget digitalisering</w:t>
            </w:r>
          </w:p>
        </w:tc>
        <w:tc>
          <w:tcPr>
            <w:tcW w:w="1644" w:type="pct"/>
          </w:tcPr>
          <w:p w14:paraId="6C23342D" w14:textId="77777777" w:rsidR="00B53523" w:rsidRPr="00D728E5" w:rsidRDefault="00B53523" w:rsidP="00AD5C63">
            <w:pPr>
              <w:pStyle w:val="Listeafsnit"/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Større andel ambulante kontakter gennemføres digitalt</w:t>
            </w:r>
          </w:p>
          <w:p w14:paraId="09903CF0" w14:textId="68EA0A38" w:rsidR="00B53523" w:rsidRPr="00D728E5" w:rsidRDefault="00B53523" w:rsidP="00AD5C63">
            <w:pPr>
              <w:pStyle w:val="Listeafsnit"/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Større andel virtuelle kontakter gennemføres som videobesøg</w:t>
            </w:r>
          </w:p>
        </w:tc>
        <w:tc>
          <w:tcPr>
            <w:tcW w:w="1347" w:type="pct"/>
          </w:tcPr>
          <w:p w14:paraId="458C933A" w14:textId="77777777" w:rsidR="00B53523" w:rsidRPr="00D728E5" w:rsidRDefault="00B53523" w:rsidP="00AD5C63">
            <w:pPr>
              <w:pStyle w:val="Listeafsnit"/>
              <w:numPr>
                <w:ilvl w:val="0"/>
                <w:numId w:val="32"/>
              </w:numPr>
              <w:ind w:left="204" w:hanging="204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Min. 33 %</w:t>
            </w:r>
          </w:p>
          <w:p w14:paraId="7D7E8B0A" w14:textId="5113B943" w:rsidR="00B53523" w:rsidRPr="00D728E5" w:rsidRDefault="00B53523" w:rsidP="00AD5C63">
            <w:pPr>
              <w:pStyle w:val="Listeafsnit"/>
              <w:numPr>
                <w:ilvl w:val="0"/>
                <w:numId w:val="32"/>
              </w:numPr>
              <w:ind w:left="204" w:hanging="204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D728E5">
              <w:rPr>
                <w:rFonts w:ascii="Arial" w:hAnsi="Arial" w:cs="Arial"/>
                <w:color w:val="000000" w:themeColor="text1"/>
                <w:sz w:val="15"/>
                <w:szCs w:val="15"/>
              </w:rPr>
              <w:t>Min. 10 %</w:t>
            </w:r>
          </w:p>
        </w:tc>
      </w:tr>
      <w:tr w:rsidR="00B53523" w:rsidRPr="00D728E5" w14:paraId="7F0A86A5" w14:textId="43309F31" w:rsidTr="00B53523">
        <w:tc>
          <w:tcPr>
            <w:tcW w:w="869" w:type="pct"/>
          </w:tcPr>
          <w:p w14:paraId="26A023A9" w14:textId="7FFF75B6" w:rsidR="00B53523" w:rsidRPr="00D728E5" w:rsidRDefault="00B53523" w:rsidP="00AD5C63">
            <w:pPr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sz w:val="15"/>
                <w:szCs w:val="15"/>
              </w:rPr>
              <w:t xml:space="preserve">På patientens præmisser </w:t>
            </w:r>
          </w:p>
          <w:p w14:paraId="75572B73" w14:textId="3B7E0876" w:rsidR="00B53523" w:rsidRPr="00D728E5" w:rsidRDefault="00B53523" w:rsidP="00AD5C6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0" w:type="pct"/>
            <w:shd w:val="clear" w:color="auto" w:fill="F2F2F2" w:themeFill="background1" w:themeFillShade="F2"/>
          </w:tcPr>
          <w:p w14:paraId="2C2AE133" w14:textId="0718261E" w:rsidR="00B53523" w:rsidRPr="00D728E5" w:rsidRDefault="00B53523" w:rsidP="00AD5C63">
            <w:pPr>
              <w:pStyle w:val="Listeafsnit"/>
              <w:numPr>
                <w:ilvl w:val="0"/>
                <w:numId w:val="2"/>
              </w:numPr>
              <w:ind w:left="288" w:hanging="288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28E5">
              <w:rPr>
                <w:rFonts w:ascii="Arial" w:hAnsi="Arial" w:cs="Arial"/>
                <w:b/>
                <w:bCs/>
                <w:sz w:val="15"/>
                <w:szCs w:val="15"/>
              </w:rPr>
              <w:t>Færre akutte genindlæggelser</w:t>
            </w:r>
          </w:p>
        </w:tc>
        <w:tc>
          <w:tcPr>
            <w:tcW w:w="1644" w:type="pct"/>
          </w:tcPr>
          <w:p w14:paraId="6FBB1A08" w14:textId="2F0DFB9E" w:rsidR="00B53523" w:rsidRPr="00D728E5" w:rsidRDefault="00B53523" w:rsidP="00AD5C63">
            <w:pPr>
              <w:pStyle w:val="Listeafsnit"/>
              <w:numPr>
                <w:ilvl w:val="0"/>
                <w:numId w:val="16"/>
              </w:numPr>
              <w:ind w:left="185" w:hanging="185"/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sz w:val="15"/>
                <w:szCs w:val="15"/>
              </w:rPr>
              <w:t>Færre akutte genindlæggelser inden for 30 dage</w:t>
            </w:r>
          </w:p>
          <w:p w14:paraId="040E3646" w14:textId="77777777" w:rsidR="00B53523" w:rsidRPr="00D728E5" w:rsidRDefault="00B53523" w:rsidP="00AD5C63">
            <w:pPr>
              <w:ind w:left="185" w:hanging="18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47" w:type="pct"/>
          </w:tcPr>
          <w:p w14:paraId="3044DF9E" w14:textId="3C792182" w:rsidR="00B53523" w:rsidRPr="00D728E5" w:rsidRDefault="00B53523" w:rsidP="00AD5C63">
            <w:pPr>
              <w:pStyle w:val="Listeafsnit"/>
              <w:numPr>
                <w:ilvl w:val="0"/>
                <w:numId w:val="17"/>
              </w:numPr>
              <w:ind w:left="204" w:hanging="204"/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sz w:val="15"/>
                <w:szCs w:val="15"/>
              </w:rPr>
              <w:t>Max. 17 %</w:t>
            </w:r>
          </w:p>
        </w:tc>
      </w:tr>
      <w:tr w:rsidR="00B53523" w:rsidRPr="00D728E5" w14:paraId="1E19A89E" w14:textId="37A770E2" w:rsidTr="00B53523">
        <w:tc>
          <w:tcPr>
            <w:tcW w:w="869" w:type="pct"/>
          </w:tcPr>
          <w:p w14:paraId="51DC6359" w14:textId="4BA35133" w:rsidR="00B53523" w:rsidRPr="00D728E5" w:rsidRDefault="00B53523" w:rsidP="00AD5C63">
            <w:pPr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sz w:val="15"/>
                <w:szCs w:val="15"/>
              </w:rPr>
              <w:t>En ren og grøn region</w:t>
            </w:r>
          </w:p>
        </w:tc>
        <w:tc>
          <w:tcPr>
            <w:tcW w:w="1140" w:type="pct"/>
            <w:shd w:val="clear" w:color="auto" w:fill="F2F2F2" w:themeFill="background1" w:themeFillShade="F2"/>
          </w:tcPr>
          <w:p w14:paraId="0EDC2D78" w14:textId="52744A42" w:rsidR="00B53523" w:rsidRPr="00D728E5" w:rsidRDefault="00B53523" w:rsidP="00AD5C63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28E5">
              <w:rPr>
                <w:rFonts w:ascii="Arial" w:hAnsi="Arial" w:cs="Arial"/>
                <w:b/>
                <w:bCs/>
                <w:sz w:val="15"/>
                <w:szCs w:val="15"/>
              </w:rPr>
              <w:t>En klimavenlig psykiatri</w:t>
            </w:r>
          </w:p>
        </w:tc>
        <w:tc>
          <w:tcPr>
            <w:tcW w:w="1644" w:type="pct"/>
          </w:tcPr>
          <w:p w14:paraId="2FC909CB" w14:textId="60EF2AD4" w:rsidR="00B53523" w:rsidRPr="00D728E5" w:rsidRDefault="00B53523" w:rsidP="00AD5C63">
            <w:pPr>
              <w:pStyle w:val="Listeafsnit"/>
              <w:numPr>
                <w:ilvl w:val="0"/>
                <w:numId w:val="33"/>
              </w:numPr>
              <w:ind w:left="185" w:hanging="185"/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sz w:val="15"/>
                <w:szCs w:val="15"/>
              </w:rPr>
              <w:t>Gennemførelse af indsatser og realisering af målsætninger i Psykiatriens Klimahandlingsplan</w:t>
            </w:r>
          </w:p>
        </w:tc>
        <w:tc>
          <w:tcPr>
            <w:tcW w:w="1347" w:type="pct"/>
          </w:tcPr>
          <w:p w14:paraId="4E89893C" w14:textId="524AED11" w:rsidR="00B53523" w:rsidRPr="00D728E5" w:rsidRDefault="00B53523" w:rsidP="00AD5C63">
            <w:pPr>
              <w:pStyle w:val="Listeafsnit"/>
              <w:numPr>
                <w:ilvl w:val="0"/>
                <w:numId w:val="17"/>
              </w:numPr>
              <w:ind w:left="204" w:hanging="204"/>
              <w:rPr>
                <w:rFonts w:ascii="Arial" w:hAnsi="Arial" w:cs="Arial"/>
                <w:sz w:val="15"/>
                <w:szCs w:val="15"/>
              </w:rPr>
            </w:pPr>
            <w:r w:rsidRPr="00D728E5">
              <w:rPr>
                <w:rFonts w:ascii="Arial" w:hAnsi="Arial" w:cs="Arial"/>
                <w:sz w:val="15"/>
                <w:szCs w:val="15"/>
              </w:rPr>
              <w:t>Psykiatriens Klimahandlingsplan gennemføres</w:t>
            </w:r>
          </w:p>
        </w:tc>
      </w:tr>
    </w:tbl>
    <w:p w14:paraId="7DEB0706" w14:textId="058F47E6" w:rsidR="00FB39AD" w:rsidRDefault="00FB39AD" w:rsidP="00577FCB">
      <w:pPr>
        <w:rPr>
          <w:rFonts w:ascii="Arial" w:hAnsi="Arial" w:cs="Arial"/>
          <w:b/>
          <w:bCs/>
          <w:sz w:val="20"/>
          <w:szCs w:val="20"/>
        </w:rPr>
      </w:pPr>
    </w:p>
    <w:p w14:paraId="15EBE929" w14:textId="2DD30B94" w:rsidR="00FB39AD" w:rsidRPr="00CC03C1" w:rsidRDefault="00FB39AD" w:rsidP="00577FCB">
      <w:pPr>
        <w:rPr>
          <w:rFonts w:ascii="Arial" w:hAnsi="Arial" w:cs="Arial"/>
          <w:b/>
          <w:bCs/>
          <w:sz w:val="28"/>
          <w:szCs w:val="28"/>
        </w:rPr>
      </w:pPr>
      <w:r w:rsidRPr="00CC03C1">
        <w:rPr>
          <w:rFonts w:ascii="Arial" w:hAnsi="Arial" w:cs="Arial"/>
          <w:b/>
          <w:bCs/>
          <w:sz w:val="28"/>
          <w:szCs w:val="28"/>
        </w:rPr>
        <w:t>Tabel 2: Målsætninger som følges administrativt</w:t>
      </w:r>
    </w:p>
    <w:tbl>
      <w:tblPr>
        <w:tblStyle w:val="Tabel-Gitter"/>
        <w:tblW w:w="14459" w:type="dxa"/>
        <w:tblInd w:w="-572" w:type="dxa"/>
        <w:tblLook w:val="04A0" w:firstRow="1" w:lastRow="0" w:firstColumn="1" w:lastColumn="0" w:noHBand="0" w:noVBand="1"/>
      </w:tblPr>
      <w:tblGrid>
        <w:gridCol w:w="1643"/>
        <w:gridCol w:w="2843"/>
        <w:gridCol w:w="5884"/>
        <w:gridCol w:w="4089"/>
      </w:tblGrid>
      <w:tr w:rsidR="00577FCB" w:rsidRPr="00ED163F" w14:paraId="5CFD2455" w14:textId="355FE9F1" w:rsidTr="00621DD5">
        <w:tc>
          <w:tcPr>
            <w:tcW w:w="1643" w:type="dxa"/>
            <w:shd w:val="clear" w:color="auto" w:fill="006983"/>
          </w:tcPr>
          <w:p w14:paraId="165C8A69" w14:textId="77777777" w:rsidR="00577FCB" w:rsidRPr="00ED163F" w:rsidRDefault="00577FCB" w:rsidP="00577FCB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D163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Fokusområde</w:t>
            </w:r>
          </w:p>
        </w:tc>
        <w:tc>
          <w:tcPr>
            <w:tcW w:w="2843" w:type="dxa"/>
            <w:shd w:val="clear" w:color="auto" w:fill="006983"/>
          </w:tcPr>
          <w:p w14:paraId="7736A0AE" w14:textId="77777777" w:rsidR="00577FCB" w:rsidRPr="00ED163F" w:rsidRDefault="00577FCB" w:rsidP="00577FCB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D163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Målsætning</w:t>
            </w:r>
          </w:p>
        </w:tc>
        <w:tc>
          <w:tcPr>
            <w:tcW w:w="5884" w:type="dxa"/>
            <w:shd w:val="clear" w:color="auto" w:fill="006983"/>
          </w:tcPr>
          <w:p w14:paraId="05BF1871" w14:textId="77777777" w:rsidR="00577FCB" w:rsidRPr="00ED163F" w:rsidRDefault="00577FCB" w:rsidP="00577FCB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D163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Delmål</w:t>
            </w:r>
          </w:p>
        </w:tc>
        <w:tc>
          <w:tcPr>
            <w:tcW w:w="4089" w:type="dxa"/>
            <w:shd w:val="clear" w:color="auto" w:fill="006983"/>
          </w:tcPr>
          <w:p w14:paraId="0F1969D1" w14:textId="1CF95AAC" w:rsidR="00577FCB" w:rsidRPr="00ED163F" w:rsidRDefault="00577FCB" w:rsidP="00577FCB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D163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Succeskriterier</w:t>
            </w:r>
          </w:p>
        </w:tc>
      </w:tr>
      <w:tr w:rsidR="00577FCB" w:rsidRPr="00ED163F" w14:paraId="5FEFA100" w14:textId="77777777" w:rsidTr="00621DD5">
        <w:tc>
          <w:tcPr>
            <w:tcW w:w="1643" w:type="dxa"/>
            <w:shd w:val="clear" w:color="auto" w:fill="FFFFFF" w:themeFill="background1"/>
          </w:tcPr>
          <w:p w14:paraId="1AEFDDB2" w14:textId="6AD97BBA" w:rsidR="00577FCB" w:rsidRPr="00ED163F" w:rsidRDefault="00577FCB" w:rsidP="00577FCB">
            <w:pPr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På patientens præmisser</w:t>
            </w:r>
          </w:p>
        </w:tc>
        <w:tc>
          <w:tcPr>
            <w:tcW w:w="2843" w:type="dxa"/>
            <w:shd w:val="clear" w:color="auto" w:fill="FFFFFF" w:themeFill="background1"/>
          </w:tcPr>
          <w:p w14:paraId="7F18AF0E" w14:textId="7FABB7CF" w:rsidR="00577FCB" w:rsidRPr="00ED163F" w:rsidRDefault="00577FCB" w:rsidP="00577FCB">
            <w:pPr>
              <w:pStyle w:val="Listeafsnit"/>
              <w:numPr>
                <w:ilvl w:val="0"/>
                <w:numId w:val="2"/>
              </w:numPr>
              <w:ind w:left="350" w:hanging="3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63F">
              <w:rPr>
                <w:rFonts w:ascii="Arial" w:hAnsi="Arial" w:cs="Arial"/>
                <w:b/>
                <w:bCs/>
                <w:sz w:val="18"/>
                <w:szCs w:val="18"/>
              </w:rPr>
              <w:t>Høj patientoplevet kvalitet</w:t>
            </w:r>
            <w:r w:rsidR="00920AFF" w:rsidRPr="00ED16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84" w:type="dxa"/>
            <w:shd w:val="clear" w:color="auto" w:fill="FFFFFF" w:themeFill="background1"/>
          </w:tcPr>
          <w:p w14:paraId="3F332734" w14:textId="77777777" w:rsidR="00577FCB" w:rsidRPr="00ED163F" w:rsidRDefault="00577FCB">
            <w:pPr>
              <w:pStyle w:val="Listeafsnit"/>
              <w:numPr>
                <w:ilvl w:val="0"/>
                <w:numId w:val="3"/>
              </w:numPr>
              <w:ind w:left="275" w:hanging="275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Patienterne er alt i alt tilfredse med deres indlæggelse / besøg</w:t>
            </w:r>
          </w:p>
          <w:p w14:paraId="7100B188" w14:textId="47D78A66" w:rsidR="00577FCB" w:rsidRPr="00ED163F" w:rsidRDefault="00577FCB">
            <w:pPr>
              <w:pStyle w:val="Listeafsnit"/>
              <w:numPr>
                <w:ilvl w:val="0"/>
                <w:numId w:val="3"/>
              </w:numPr>
              <w:ind w:left="275" w:hanging="275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Patienterne oplever, at de er med til at træffe beslutninger om egen undersøgelse / behandling i det omfang, de havde behov for</w:t>
            </w:r>
          </w:p>
        </w:tc>
        <w:tc>
          <w:tcPr>
            <w:tcW w:w="4089" w:type="dxa"/>
            <w:shd w:val="clear" w:color="auto" w:fill="FFFFFF" w:themeFill="background1"/>
          </w:tcPr>
          <w:p w14:paraId="17E742A4" w14:textId="77777777" w:rsidR="00577FCB" w:rsidRPr="00ED163F" w:rsidRDefault="00577FCB">
            <w:pPr>
              <w:pStyle w:val="Listeafsnit"/>
              <w:numPr>
                <w:ilvl w:val="0"/>
                <w:numId w:val="4"/>
              </w:numPr>
              <w:ind w:left="355" w:hanging="308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Min. 90 %</w:t>
            </w:r>
          </w:p>
          <w:p w14:paraId="1DF45BF5" w14:textId="10F25577" w:rsidR="00577FCB" w:rsidRPr="00ED163F" w:rsidRDefault="00577FCB">
            <w:pPr>
              <w:pStyle w:val="Listeafsnit"/>
              <w:numPr>
                <w:ilvl w:val="0"/>
                <w:numId w:val="4"/>
              </w:numPr>
              <w:ind w:left="355" w:hanging="308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96441B" w:rsidRPr="00ED163F">
              <w:rPr>
                <w:rFonts w:ascii="Arial" w:hAnsi="Arial" w:cs="Arial"/>
                <w:sz w:val="18"/>
                <w:szCs w:val="18"/>
              </w:rPr>
              <w:t>8</w:t>
            </w:r>
            <w:r w:rsidRPr="00ED163F">
              <w:rPr>
                <w:rFonts w:ascii="Arial" w:hAnsi="Arial" w:cs="Arial"/>
                <w:sz w:val="18"/>
                <w:szCs w:val="18"/>
              </w:rPr>
              <w:t>0 %</w:t>
            </w:r>
          </w:p>
          <w:p w14:paraId="42A79B94" w14:textId="5914D1C7" w:rsidR="00577FCB" w:rsidRPr="00ED163F" w:rsidRDefault="00577FCB" w:rsidP="00621DD5">
            <w:pPr>
              <w:ind w:left="4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FCB" w:rsidRPr="00ED163F" w14:paraId="1893E759" w14:textId="77777777" w:rsidTr="00621DD5">
        <w:tc>
          <w:tcPr>
            <w:tcW w:w="1643" w:type="dxa"/>
          </w:tcPr>
          <w:p w14:paraId="5A1C0E79" w14:textId="1B89A5F4" w:rsidR="00577FCB" w:rsidRPr="00ED163F" w:rsidRDefault="00577FCB" w:rsidP="00577FCB">
            <w:pPr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Sammenhæng og nærhed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01640CEE" w14:textId="0AB048C0" w:rsidR="00577FCB" w:rsidRPr="00ED163F" w:rsidRDefault="00577FCB" w:rsidP="00577FCB">
            <w:pPr>
              <w:pStyle w:val="Listeafsnit"/>
              <w:numPr>
                <w:ilvl w:val="0"/>
                <w:numId w:val="2"/>
              </w:numPr>
              <w:ind w:left="350" w:hanging="3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63F">
              <w:rPr>
                <w:rFonts w:ascii="Arial" w:hAnsi="Arial" w:cs="Arial"/>
                <w:b/>
                <w:bCs/>
                <w:sz w:val="18"/>
                <w:szCs w:val="18"/>
              </w:rPr>
              <w:t>Rettidig udsendelse af udskrivningsbreve</w:t>
            </w:r>
          </w:p>
        </w:tc>
        <w:tc>
          <w:tcPr>
            <w:tcW w:w="5884" w:type="dxa"/>
          </w:tcPr>
          <w:p w14:paraId="27E3AFB0" w14:textId="50765D10" w:rsidR="00577FCB" w:rsidRPr="00ED163F" w:rsidRDefault="00577FCB">
            <w:pPr>
              <w:pStyle w:val="Listeafsnit"/>
              <w:numPr>
                <w:ilvl w:val="0"/>
                <w:numId w:val="5"/>
              </w:numPr>
              <w:ind w:left="275" w:hanging="275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Rettidig udsendelse af udskrivelsesbreve - </w:t>
            </w:r>
            <w:r w:rsidR="0099552A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ED163F">
              <w:rPr>
                <w:rFonts w:ascii="Arial" w:hAnsi="Arial" w:cs="Arial"/>
                <w:color w:val="000000" w:themeColor="text1"/>
                <w:sz w:val="18"/>
                <w:szCs w:val="18"/>
              </w:rPr>
              <w:t>mbulante patienter</w:t>
            </w:r>
          </w:p>
          <w:p w14:paraId="7650B92F" w14:textId="761A3B67" w:rsidR="00577FCB" w:rsidRPr="00ED163F" w:rsidRDefault="00577FCB">
            <w:pPr>
              <w:pStyle w:val="Listeafsnit"/>
              <w:numPr>
                <w:ilvl w:val="0"/>
                <w:numId w:val="5"/>
              </w:numPr>
              <w:ind w:left="275" w:hanging="275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color w:val="000000" w:themeColor="text1"/>
                <w:sz w:val="18"/>
                <w:szCs w:val="18"/>
              </w:rPr>
              <w:t>Rettidig udsendelse af udskrivelsesbreve – indlagte patienter</w:t>
            </w:r>
          </w:p>
        </w:tc>
        <w:tc>
          <w:tcPr>
            <w:tcW w:w="4089" w:type="dxa"/>
          </w:tcPr>
          <w:p w14:paraId="7A8BA343" w14:textId="77777777" w:rsidR="00577FCB" w:rsidRPr="00ED163F" w:rsidRDefault="00577FCB">
            <w:pPr>
              <w:pStyle w:val="Listeafsnit"/>
              <w:numPr>
                <w:ilvl w:val="0"/>
                <w:numId w:val="6"/>
              </w:numPr>
              <w:ind w:left="355" w:hanging="308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Min. 90 %</w:t>
            </w:r>
          </w:p>
          <w:p w14:paraId="11DD3F28" w14:textId="069C7D3C" w:rsidR="00577FCB" w:rsidRPr="00ED163F" w:rsidRDefault="00577FCB">
            <w:pPr>
              <w:pStyle w:val="Listeafsnit"/>
              <w:numPr>
                <w:ilvl w:val="0"/>
                <w:numId w:val="6"/>
              </w:numPr>
              <w:ind w:left="355" w:hanging="308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Min. 90 %</w:t>
            </w:r>
          </w:p>
        </w:tc>
      </w:tr>
      <w:tr w:rsidR="00577FCB" w:rsidRPr="00ED163F" w14:paraId="4BC5B698" w14:textId="44171D6D" w:rsidTr="00621DD5">
        <w:tc>
          <w:tcPr>
            <w:tcW w:w="1643" w:type="dxa"/>
          </w:tcPr>
          <w:p w14:paraId="7667AD90" w14:textId="77777777" w:rsidR="00577FCB" w:rsidRPr="00ED163F" w:rsidRDefault="00577FCB" w:rsidP="00577FCB">
            <w:pPr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lastRenderedPageBreak/>
              <w:t>Respekt for patientens tid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242DE400" w14:textId="77777777" w:rsidR="00577FCB" w:rsidRPr="00ED163F" w:rsidRDefault="00577FCB" w:rsidP="00577FCB">
            <w:pPr>
              <w:pStyle w:val="Listeafsnit"/>
              <w:numPr>
                <w:ilvl w:val="0"/>
                <w:numId w:val="2"/>
              </w:numPr>
              <w:ind w:left="350" w:hanging="3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63F">
              <w:rPr>
                <w:rFonts w:ascii="Arial" w:hAnsi="Arial" w:cs="Arial"/>
                <w:b/>
                <w:bCs/>
                <w:sz w:val="18"/>
                <w:szCs w:val="18"/>
              </w:rPr>
              <w:t>Færre udeblivelser og aflysninger</w:t>
            </w:r>
          </w:p>
          <w:p w14:paraId="027A619B" w14:textId="1C27211C" w:rsidR="00ED163F" w:rsidRPr="00ED163F" w:rsidRDefault="00ED163F" w:rsidP="00ED163F">
            <w:pPr>
              <w:pStyle w:val="Listeafsnit"/>
              <w:ind w:left="3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84" w:type="dxa"/>
          </w:tcPr>
          <w:p w14:paraId="2BFF2730" w14:textId="77777777" w:rsidR="00577FCB" w:rsidRPr="00ED163F" w:rsidRDefault="00577FCB">
            <w:pPr>
              <w:pStyle w:val="Listeafsnit"/>
              <w:numPr>
                <w:ilvl w:val="0"/>
                <w:numId w:val="8"/>
              </w:numPr>
              <w:ind w:left="279" w:hanging="279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 xml:space="preserve">Færre udeblivelser </w:t>
            </w:r>
          </w:p>
          <w:p w14:paraId="768F38E6" w14:textId="77777777" w:rsidR="00577FCB" w:rsidRPr="00ED163F" w:rsidRDefault="00577FCB">
            <w:pPr>
              <w:pStyle w:val="Listeafsnit"/>
              <w:numPr>
                <w:ilvl w:val="0"/>
                <w:numId w:val="8"/>
              </w:numPr>
              <w:ind w:left="279" w:hanging="279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Færre aflysninger</w:t>
            </w:r>
          </w:p>
        </w:tc>
        <w:tc>
          <w:tcPr>
            <w:tcW w:w="4089" w:type="dxa"/>
          </w:tcPr>
          <w:p w14:paraId="6F86C5F0" w14:textId="1866093B" w:rsidR="00577FCB" w:rsidRPr="00ED163F" w:rsidRDefault="00577FCB">
            <w:pPr>
              <w:pStyle w:val="Listeafsnit"/>
              <w:numPr>
                <w:ilvl w:val="0"/>
                <w:numId w:val="9"/>
              </w:numPr>
              <w:ind w:left="305" w:hanging="305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Reduceres med 10 % i forhold til 202</w:t>
            </w:r>
            <w:r w:rsidR="00C35312" w:rsidRPr="00ED163F">
              <w:rPr>
                <w:rFonts w:ascii="Arial" w:hAnsi="Arial" w:cs="Arial"/>
                <w:sz w:val="18"/>
                <w:szCs w:val="18"/>
              </w:rPr>
              <w:t>3</w:t>
            </w:r>
            <w:r w:rsidR="00860E5E">
              <w:rPr>
                <w:rFonts w:ascii="Arial" w:hAnsi="Arial" w:cs="Arial"/>
                <w:sz w:val="18"/>
                <w:szCs w:val="18"/>
              </w:rPr>
              <w:t xml:space="preserve"> (ingen data pt.)</w:t>
            </w:r>
          </w:p>
          <w:p w14:paraId="20648818" w14:textId="126CD185" w:rsidR="00577FCB" w:rsidRPr="00ED163F" w:rsidRDefault="00577FCB">
            <w:pPr>
              <w:pStyle w:val="Listeafsnit"/>
              <w:numPr>
                <w:ilvl w:val="0"/>
                <w:numId w:val="9"/>
              </w:numPr>
              <w:ind w:left="305" w:hanging="305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Reduceres med 10 % i forhold til 202</w:t>
            </w:r>
            <w:r w:rsidR="00C35312" w:rsidRPr="00ED163F">
              <w:rPr>
                <w:rFonts w:ascii="Arial" w:hAnsi="Arial" w:cs="Arial"/>
                <w:sz w:val="18"/>
                <w:szCs w:val="18"/>
              </w:rPr>
              <w:t>3</w:t>
            </w:r>
            <w:r w:rsidR="00860E5E">
              <w:rPr>
                <w:rFonts w:ascii="Arial" w:hAnsi="Arial" w:cs="Arial"/>
                <w:sz w:val="18"/>
                <w:szCs w:val="18"/>
              </w:rPr>
              <w:t xml:space="preserve"> (ingen data pt.)</w:t>
            </w:r>
          </w:p>
        </w:tc>
      </w:tr>
      <w:tr w:rsidR="00ED163F" w:rsidRPr="00ED163F" w14:paraId="3C21FAFC" w14:textId="77777777" w:rsidTr="00ED163F">
        <w:trPr>
          <w:trHeight w:val="50"/>
        </w:trPr>
        <w:tc>
          <w:tcPr>
            <w:tcW w:w="1643" w:type="dxa"/>
          </w:tcPr>
          <w:p w14:paraId="0152F3E9" w14:textId="04097075" w:rsidR="00ED163F" w:rsidRPr="00ED163F" w:rsidRDefault="00ED163F" w:rsidP="00ED163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Sammenhæng og nærhed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6663D3F6" w14:textId="123F8D02" w:rsidR="00ED163F" w:rsidRPr="00ED163F" w:rsidRDefault="00ED163F" w:rsidP="00ED163F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63F">
              <w:rPr>
                <w:rFonts w:ascii="Arial" w:hAnsi="Arial" w:cs="Arial"/>
                <w:b/>
                <w:bCs/>
                <w:sz w:val="18"/>
                <w:szCs w:val="18"/>
              </w:rPr>
              <w:t>Færre færdigbehandlingsdage</w:t>
            </w:r>
          </w:p>
        </w:tc>
        <w:tc>
          <w:tcPr>
            <w:tcW w:w="5884" w:type="dxa"/>
          </w:tcPr>
          <w:p w14:paraId="6DBDFB11" w14:textId="77777777" w:rsidR="00ED163F" w:rsidRPr="00ED163F" w:rsidRDefault="00ED163F">
            <w:pPr>
              <w:pStyle w:val="Listeafsnit"/>
              <w:numPr>
                <w:ilvl w:val="0"/>
                <w:numId w:val="7"/>
              </w:numPr>
              <w:ind w:left="279" w:hanging="279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Positiv udvikling</w:t>
            </w:r>
          </w:p>
          <w:p w14:paraId="1EC7658D" w14:textId="683C7FAB" w:rsidR="00ED163F" w:rsidRPr="00ED163F" w:rsidRDefault="00ED163F">
            <w:pPr>
              <w:pStyle w:val="Listeafsnit"/>
              <w:numPr>
                <w:ilvl w:val="0"/>
                <w:numId w:val="7"/>
              </w:numPr>
              <w:ind w:left="279" w:hanging="279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Færre end landsgennemsnittet</w:t>
            </w:r>
          </w:p>
        </w:tc>
        <w:tc>
          <w:tcPr>
            <w:tcW w:w="4089" w:type="dxa"/>
          </w:tcPr>
          <w:p w14:paraId="3868EDD6" w14:textId="77777777" w:rsidR="00ED163F" w:rsidRPr="00ED163F" w:rsidRDefault="00ED163F">
            <w:pPr>
              <w:pStyle w:val="Listeafsnit"/>
              <w:numPr>
                <w:ilvl w:val="0"/>
                <w:numId w:val="67"/>
              </w:numPr>
              <w:spacing w:after="160" w:line="259" w:lineRule="auto"/>
              <w:ind w:left="296" w:hanging="283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Positiv udvikling</w:t>
            </w:r>
          </w:p>
          <w:p w14:paraId="628FA7B7" w14:textId="580AFBC1" w:rsidR="00ED163F" w:rsidRPr="00ED163F" w:rsidRDefault="00ED163F">
            <w:pPr>
              <w:pStyle w:val="Listeafsnit"/>
              <w:numPr>
                <w:ilvl w:val="0"/>
                <w:numId w:val="67"/>
              </w:numPr>
              <w:spacing w:after="160" w:line="259" w:lineRule="auto"/>
              <w:ind w:left="296" w:hanging="283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Færre end landsgennemsnittet</w:t>
            </w:r>
          </w:p>
        </w:tc>
      </w:tr>
      <w:tr w:rsidR="00ED163F" w:rsidRPr="00ED163F" w14:paraId="281F7687" w14:textId="511FC93F" w:rsidTr="00621DD5">
        <w:tc>
          <w:tcPr>
            <w:tcW w:w="1643" w:type="dxa"/>
          </w:tcPr>
          <w:p w14:paraId="6EB77659" w14:textId="77777777" w:rsidR="00ED163F" w:rsidRPr="00ED163F" w:rsidRDefault="00ED163F" w:rsidP="00ED163F">
            <w:pPr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Sikkerhed og kvalitet for patienten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0F441DC2" w14:textId="77777777" w:rsidR="00ED163F" w:rsidRPr="00ED163F" w:rsidRDefault="00ED163F" w:rsidP="00ED163F">
            <w:pPr>
              <w:pStyle w:val="Listeafsnit"/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63F">
              <w:rPr>
                <w:rFonts w:ascii="Arial" w:hAnsi="Arial" w:cs="Arial"/>
                <w:b/>
                <w:bCs/>
                <w:sz w:val="18"/>
                <w:szCs w:val="18"/>
              </w:rPr>
              <w:t>Rettidig skrivning og registrering</w:t>
            </w:r>
          </w:p>
        </w:tc>
        <w:tc>
          <w:tcPr>
            <w:tcW w:w="5884" w:type="dxa"/>
          </w:tcPr>
          <w:p w14:paraId="433664D5" w14:textId="77777777" w:rsidR="00ED163F" w:rsidRPr="00ED163F" w:rsidRDefault="00ED163F">
            <w:pPr>
              <w:pStyle w:val="Listeafsnit"/>
              <w:numPr>
                <w:ilvl w:val="0"/>
                <w:numId w:val="8"/>
              </w:numPr>
              <w:ind w:left="279" w:hanging="279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Uskrevne notater og ventende registreringer monitoreres løbende</w:t>
            </w:r>
          </w:p>
        </w:tc>
        <w:tc>
          <w:tcPr>
            <w:tcW w:w="4089" w:type="dxa"/>
          </w:tcPr>
          <w:p w14:paraId="18C7128D" w14:textId="530CED56" w:rsidR="00ED163F" w:rsidRPr="00ED163F" w:rsidRDefault="00ED163F">
            <w:pPr>
              <w:pStyle w:val="Listeafsnit"/>
              <w:numPr>
                <w:ilvl w:val="0"/>
                <w:numId w:val="9"/>
              </w:numPr>
              <w:ind w:left="305" w:hanging="305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Udviklingen overvåge</w:t>
            </w:r>
            <w:r w:rsidR="00860E5E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ED163F" w:rsidRPr="00ED163F" w14:paraId="4882EEB1" w14:textId="0B3A6298" w:rsidTr="00621DD5">
        <w:tc>
          <w:tcPr>
            <w:tcW w:w="1643" w:type="dxa"/>
          </w:tcPr>
          <w:p w14:paraId="7E4CCEB4" w14:textId="77777777" w:rsidR="00ED163F" w:rsidRPr="00ED163F" w:rsidRDefault="00ED163F" w:rsidP="00ED163F">
            <w:pPr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På patientens præmisser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63A2D942" w14:textId="77777777" w:rsidR="00ED163F" w:rsidRPr="00ED163F" w:rsidRDefault="00ED163F" w:rsidP="00ED163F">
            <w:pPr>
              <w:pStyle w:val="Listeafsnit"/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63F">
              <w:rPr>
                <w:rFonts w:ascii="Arial" w:hAnsi="Arial" w:cs="Arial"/>
                <w:b/>
                <w:bCs/>
                <w:sz w:val="18"/>
                <w:szCs w:val="18"/>
              </w:rPr>
              <w:t>Udbredelse af PRO</w:t>
            </w:r>
          </w:p>
        </w:tc>
        <w:tc>
          <w:tcPr>
            <w:tcW w:w="5884" w:type="dxa"/>
          </w:tcPr>
          <w:p w14:paraId="79759B34" w14:textId="77777777" w:rsidR="00ED163F" w:rsidRPr="00ED163F" w:rsidRDefault="00ED163F">
            <w:pPr>
              <w:pStyle w:val="Listeafsnit"/>
              <w:numPr>
                <w:ilvl w:val="0"/>
                <w:numId w:val="10"/>
              </w:numPr>
              <w:ind w:left="279" w:hanging="279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color w:val="000000" w:themeColor="text1"/>
                <w:sz w:val="18"/>
                <w:szCs w:val="18"/>
              </w:rPr>
              <w:t>Alle relevante patienter tilbudt PRO</w:t>
            </w:r>
          </w:p>
          <w:p w14:paraId="2FD01F1D" w14:textId="77777777" w:rsidR="00ED163F" w:rsidRPr="00ED163F" w:rsidRDefault="00ED163F">
            <w:pPr>
              <w:pStyle w:val="Listeafsnit"/>
              <w:numPr>
                <w:ilvl w:val="0"/>
                <w:numId w:val="10"/>
              </w:numPr>
              <w:ind w:left="279" w:hanging="279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Flere nyoprettede patienter i PRO</w:t>
            </w:r>
          </w:p>
          <w:p w14:paraId="5E4673E0" w14:textId="77777777" w:rsidR="00ED163F" w:rsidRPr="00ED163F" w:rsidRDefault="00ED163F">
            <w:pPr>
              <w:pStyle w:val="Listeafsnit"/>
              <w:numPr>
                <w:ilvl w:val="0"/>
                <w:numId w:val="10"/>
              </w:numPr>
              <w:ind w:left="279" w:hanging="279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Alle relevante medarbejdere kender og kan anvende PRO</w:t>
            </w:r>
          </w:p>
        </w:tc>
        <w:tc>
          <w:tcPr>
            <w:tcW w:w="4089" w:type="dxa"/>
          </w:tcPr>
          <w:p w14:paraId="4FD83822" w14:textId="77777777" w:rsidR="00ED163F" w:rsidRPr="00ED163F" w:rsidRDefault="00ED163F">
            <w:pPr>
              <w:pStyle w:val="Listeafsnit"/>
              <w:numPr>
                <w:ilvl w:val="0"/>
                <w:numId w:val="11"/>
              </w:numPr>
              <w:ind w:left="305" w:hanging="305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 xml:space="preserve">100 % </w:t>
            </w:r>
          </w:p>
          <w:p w14:paraId="34EE4F70" w14:textId="77777777" w:rsidR="00ED163F" w:rsidRPr="00ED163F" w:rsidRDefault="00ED163F">
            <w:pPr>
              <w:pStyle w:val="Listeafsnit"/>
              <w:numPr>
                <w:ilvl w:val="0"/>
                <w:numId w:val="11"/>
              </w:numPr>
              <w:ind w:left="305" w:hanging="305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Min. 20 %</w:t>
            </w:r>
          </w:p>
          <w:p w14:paraId="356A426C" w14:textId="77777777" w:rsidR="00ED163F" w:rsidRPr="00ED163F" w:rsidRDefault="00ED163F">
            <w:pPr>
              <w:pStyle w:val="Listeafsnit"/>
              <w:numPr>
                <w:ilvl w:val="0"/>
                <w:numId w:val="11"/>
              </w:numPr>
              <w:ind w:left="305" w:hanging="305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 xml:space="preserve">100 % </w:t>
            </w:r>
          </w:p>
        </w:tc>
      </w:tr>
      <w:tr w:rsidR="00ED163F" w:rsidRPr="00ED163F" w14:paraId="412B1CD9" w14:textId="72B00291" w:rsidTr="00621DD5">
        <w:tc>
          <w:tcPr>
            <w:tcW w:w="1643" w:type="dxa"/>
          </w:tcPr>
          <w:p w14:paraId="55D9FCC7" w14:textId="77777777" w:rsidR="00ED163F" w:rsidRPr="00ED163F" w:rsidRDefault="00ED163F" w:rsidP="00ED163F">
            <w:pPr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På patientens præmisser &amp;</w:t>
            </w:r>
          </w:p>
          <w:p w14:paraId="26C331B1" w14:textId="77777777" w:rsidR="00ED163F" w:rsidRPr="00ED163F" w:rsidRDefault="00ED163F" w:rsidP="00ED163F">
            <w:pPr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Sammenhæng og nærhed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29560D26" w14:textId="77777777" w:rsidR="00ED163F" w:rsidRPr="00ED163F" w:rsidRDefault="00ED163F" w:rsidP="00ED163F">
            <w:pPr>
              <w:pStyle w:val="Listeafsnit"/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63F">
              <w:rPr>
                <w:rFonts w:ascii="Arial" w:hAnsi="Arial" w:cs="Arial"/>
                <w:b/>
                <w:bCs/>
                <w:sz w:val="18"/>
                <w:szCs w:val="18"/>
              </w:rPr>
              <w:t>Gode patientforløb</w:t>
            </w:r>
          </w:p>
        </w:tc>
        <w:tc>
          <w:tcPr>
            <w:tcW w:w="5884" w:type="dxa"/>
          </w:tcPr>
          <w:p w14:paraId="227A53A4" w14:textId="61C345F0" w:rsidR="00ED163F" w:rsidRPr="00ED163F" w:rsidRDefault="00ED163F">
            <w:pPr>
              <w:pStyle w:val="Listeafsnit"/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Vores patienter oplever, at én bestemt læge tager et overordnet ansvar for det samlede forløb af besøg og/eller indlæggelser</w:t>
            </w:r>
          </w:p>
          <w:p w14:paraId="0DE9FC23" w14:textId="62F43135" w:rsidR="00ED163F" w:rsidRPr="00ED163F" w:rsidRDefault="00ED163F">
            <w:pPr>
              <w:pStyle w:val="Listeafsnit"/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Hensigtsmæssig belægningsprocent</w:t>
            </w:r>
          </w:p>
        </w:tc>
        <w:tc>
          <w:tcPr>
            <w:tcW w:w="4089" w:type="dxa"/>
          </w:tcPr>
          <w:p w14:paraId="2DB1ACE2" w14:textId="03D93916" w:rsidR="00ED163F" w:rsidRPr="00ED163F" w:rsidRDefault="00ED163F">
            <w:pPr>
              <w:pStyle w:val="Listeafsnit"/>
              <w:numPr>
                <w:ilvl w:val="0"/>
                <w:numId w:val="13"/>
              </w:numPr>
              <w:shd w:val="clear" w:color="auto" w:fill="FFFFFF" w:themeFill="background1"/>
              <w:ind w:left="305" w:hanging="305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80 %</w:t>
            </w:r>
          </w:p>
          <w:p w14:paraId="1442378A" w14:textId="77777777" w:rsidR="00ED163F" w:rsidRPr="00ED163F" w:rsidRDefault="00ED163F">
            <w:pPr>
              <w:pStyle w:val="Listeafsnit"/>
              <w:numPr>
                <w:ilvl w:val="0"/>
                <w:numId w:val="13"/>
              </w:numPr>
              <w:shd w:val="clear" w:color="auto" w:fill="FFFFFF" w:themeFill="background1"/>
              <w:ind w:left="305" w:hanging="305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Ml. 90 og 100 %</w:t>
            </w:r>
          </w:p>
          <w:p w14:paraId="4B597004" w14:textId="4D10AF78" w:rsidR="00ED163F" w:rsidRPr="00ED163F" w:rsidRDefault="00ED163F" w:rsidP="00ED163F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ED163F" w:rsidRPr="00ED163F" w14:paraId="452F2E37" w14:textId="7CD2FE16" w:rsidTr="00621DD5">
        <w:tc>
          <w:tcPr>
            <w:tcW w:w="1643" w:type="dxa"/>
          </w:tcPr>
          <w:p w14:paraId="56B4DD49" w14:textId="77777777" w:rsidR="00ED163F" w:rsidRPr="00ED163F" w:rsidRDefault="00ED163F" w:rsidP="00ED163F">
            <w:pPr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Udenfor regionale fokusområder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739A202B" w14:textId="46B8A123" w:rsidR="00ED163F" w:rsidRPr="00ED163F" w:rsidRDefault="00ED163F" w:rsidP="00ED163F">
            <w:pPr>
              <w:ind w:left="345" w:hanging="3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63F">
              <w:rPr>
                <w:rFonts w:ascii="Arial" w:hAnsi="Arial" w:cs="Arial"/>
                <w:b/>
                <w:bCs/>
                <w:sz w:val="18"/>
                <w:szCs w:val="18"/>
              </w:rPr>
              <w:t>18. Øget beskæftigelse blandt psykisk syge</w:t>
            </w:r>
          </w:p>
        </w:tc>
        <w:tc>
          <w:tcPr>
            <w:tcW w:w="5884" w:type="dxa"/>
          </w:tcPr>
          <w:p w14:paraId="7AD10BFA" w14:textId="77777777" w:rsidR="00ED163F" w:rsidRPr="00ED163F" w:rsidRDefault="00ED163F">
            <w:pPr>
              <w:pStyle w:val="Listeafsnit"/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Fastholdelse af psykisk syge i beskæftigelse</w:t>
            </w:r>
          </w:p>
          <w:p w14:paraId="40C5677D" w14:textId="77777777" w:rsidR="00ED163F" w:rsidRPr="00ED163F" w:rsidRDefault="00ED163F">
            <w:pPr>
              <w:pStyle w:val="Listeafsnit"/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Fuldførelse af ungdomsuddannelser blandt unge med psykiske lidelser</w:t>
            </w:r>
          </w:p>
          <w:p w14:paraId="701FEF03" w14:textId="77777777" w:rsidR="00ED163F" w:rsidRPr="00ED163F" w:rsidRDefault="00ED163F" w:rsidP="00ED163F">
            <w:pPr>
              <w:ind w:left="279" w:hanging="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</w:tcPr>
          <w:p w14:paraId="3FD8F4E1" w14:textId="77777777" w:rsidR="00ED163F" w:rsidRPr="00C32C8A" w:rsidRDefault="00C32C8A">
            <w:pPr>
              <w:pStyle w:val="Listeafsnit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Positiv udvikling</w:t>
            </w:r>
            <w:r>
              <w:rPr>
                <w:rFonts w:ascii="Arial" w:hAnsi="Arial" w:cs="Arial"/>
                <w:sz w:val="18"/>
                <w:szCs w:val="18"/>
              </w:rPr>
              <w:t xml:space="preserve"> og flere </w:t>
            </w:r>
            <w:r w:rsidRPr="00ED163F">
              <w:rPr>
                <w:rFonts w:ascii="Arial" w:hAnsi="Arial" w:cs="Arial"/>
                <w:sz w:val="18"/>
                <w:szCs w:val="18"/>
              </w:rPr>
              <w:t>end landsgennemsnittet</w:t>
            </w:r>
          </w:p>
          <w:p w14:paraId="5BA0DC45" w14:textId="01373FC6" w:rsidR="00C32C8A" w:rsidRPr="00ED163F" w:rsidRDefault="00C32C8A">
            <w:pPr>
              <w:pStyle w:val="Listeafsnit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163F">
              <w:rPr>
                <w:rFonts w:ascii="Arial" w:hAnsi="Arial" w:cs="Arial"/>
                <w:sz w:val="18"/>
                <w:szCs w:val="18"/>
              </w:rPr>
              <w:t>Positiv udvikling</w:t>
            </w:r>
            <w:r>
              <w:rPr>
                <w:rFonts w:ascii="Arial" w:hAnsi="Arial" w:cs="Arial"/>
                <w:sz w:val="18"/>
                <w:szCs w:val="18"/>
              </w:rPr>
              <w:t xml:space="preserve"> og flere </w:t>
            </w:r>
            <w:r w:rsidRPr="00ED163F">
              <w:rPr>
                <w:rFonts w:ascii="Arial" w:hAnsi="Arial" w:cs="Arial"/>
                <w:sz w:val="18"/>
                <w:szCs w:val="18"/>
              </w:rPr>
              <w:t>end landsgennemsnittet</w:t>
            </w:r>
          </w:p>
        </w:tc>
      </w:tr>
    </w:tbl>
    <w:p w14:paraId="3E0CC414" w14:textId="77777777" w:rsidR="00FB39AD" w:rsidRPr="00CC03C1" w:rsidRDefault="00FB39AD" w:rsidP="00577FCB">
      <w:pPr>
        <w:rPr>
          <w:rFonts w:ascii="Arial" w:hAnsi="Arial" w:cs="Arial"/>
          <w:sz w:val="20"/>
          <w:szCs w:val="20"/>
        </w:rPr>
      </w:pPr>
    </w:p>
    <w:p w14:paraId="4040EDB4" w14:textId="77777777" w:rsidR="009B12B0" w:rsidRPr="00CC03C1" w:rsidRDefault="009B12B0" w:rsidP="00577FCB">
      <w:pPr>
        <w:rPr>
          <w:rFonts w:ascii="Arial" w:hAnsi="Arial" w:cs="Arial"/>
          <w:b/>
          <w:bCs/>
          <w:sz w:val="20"/>
          <w:szCs w:val="20"/>
        </w:rPr>
      </w:pPr>
    </w:p>
    <w:sectPr w:rsidR="009B12B0" w:rsidRPr="00CC03C1" w:rsidSect="00BD232C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7B64" w14:textId="77777777" w:rsidR="006A6BAA" w:rsidRDefault="006A6BAA" w:rsidP="00485A1F">
      <w:pPr>
        <w:spacing w:after="0" w:line="240" w:lineRule="auto"/>
      </w:pPr>
      <w:r>
        <w:separator/>
      </w:r>
    </w:p>
  </w:endnote>
  <w:endnote w:type="continuationSeparator" w:id="0">
    <w:p w14:paraId="2061DBFC" w14:textId="77777777" w:rsidR="006A6BAA" w:rsidRDefault="006A6BAA" w:rsidP="0048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14DB" w14:textId="77777777" w:rsidR="006A6BAA" w:rsidRDefault="006A6BAA" w:rsidP="00485A1F">
      <w:pPr>
        <w:spacing w:after="0" w:line="240" w:lineRule="auto"/>
      </w:pPr>
      <w:r>
        <w:separator/>
      </w:r>
    </w:p>
  </w:footnote>
  <w:footnote w:type="continuationSeparator" w:id="0">
    <w:p w14:paraId="20EA005A" w14:textId="77777777" w:rsidR="006A6BAA" w:rsidRDefault="006A6BAA" w:rsidP="0048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76E1" w14:textId="3E4DD18E" w:rsidR="007A1906" w:rsidRDefault="001526CE">
    <w:pPr>
      <w:pStyle w:val="Sidehoved"/>
    </w:pPr>
    <w:r>
      <w:t xml:space="preserve">Version </w:t>
    </w:r>
    <w:r w:rsidR="00334863">
      <w:t>13.5</w:t>
    </w:r>
    <w:r w:rsidR="003A1941">
      <w:t>.202</w:t>
    </w:r>
    <w:r w:rsidR="007E3E3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866"/>
    <w:multiLevelType w:val="hybridMultilevel"/>
    <w:tmpl w:val="8EA850B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6657"/>
    <w:multiLevelType w:val="hybridMultilevel"/>
    <w:tmpl w:val="3A5682B8"/>
    <w:lvl w:ilvl="0" w:tplc="21CCE3F8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0" w:hanging="360"/>
      </w:pPr>
    </w:lvl>
    <w:lvl w:ilvl="2" w:tplc="0406001B" w:tentative="1">
      <w:start w:val="1"/>
      <w:numFmt w:val="lowerRoman"/>
      <w:lvlText w:val="%3."/>
      <w:lvlJc w:val="right"/>
      <w:pPr>
        <w:ind w:left="1880" w:hanging="180"/>
      </w:pPr>
    </w:lvl>
    <w:lvl w:ilvl="3" w:tplc="0406000F" w:tentative="1">
      <w:start w:val="1"/>
      <w:numFmt w:val="decimal"/>
      <w:lvlText w:val="%4."/>
      <w:lvlJc w:val="left"/>
      <w:pPr>
        <w:ind w:left="2600" w:hanging="360"/>
      </w:pPr>
    </w:lvl>
    <w:lvl w:ilvl="4" w:tplc="04060019" w:tentative="1">
      <w:start w:val="1"/>
      <w:numFmt w:val="lowerLetter"/>
      <w:lvlText w:val="%5."/>
      <w:lvlJc w:val="left"/>
      <w:pPr>
        <w:ind w:left="3320" w:hanging="360"/>
      </w:pPr>
    </w:lvl>
    <w:lvl w:ilvl="5" w:tplc="0406001B" w:tentative="1">
      <w:start w:val="1"/>
      <w:numFmt w:val="lowerRoman"/>
      <w:lvlText w:val="%6."/>
      <w:lvlJc w:val="right"/>
      <w:pPr>
        <w:ind w:left="4040" w:hanging="180"/>
      </w:pPr>
    </w:lvl>
    <w:lvl w:ilvl="6" w:tplc="0406000F" w:tentative="1">
      <w:start w:val="1"/>
      <w:numFmt w:val="decimal"/>
      <w:lvlText w:val="%7."/>
      <w:lvlJc w:val="left"/>
      <w:pPr>
        <w:ind w:left="4760" w:hanging="360"/>
      </w:pPr>
    </w:lvl>
    <w:lvl w:ilvl="7" w:tplc="04060019" w:tentative="1">
      <w:start w:val="1"/>
      <w:numFmt w:val="lowerLetter"/>
      <w:lvlText w:val="%8."/>
      <w:lvlJc w:val="left"/>
      <w:pPr>
        <w:ind w:left="5480" w:hanging="360"/>
      </w:pPr>
    </w:lvl>
    <w:lvl w:ilvl="8" w:tplc="0406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3A61AF8"/>
    <w:multiLevelType w:val="hybridMultilevel"/>
    <w:tmpl w:val="6E76029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0C6F"/>
    <w:multiLevelType w:val="hybridMultilevel"/>
    <w:tmpl w:val="911EA89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85216"/>
    <w:multiLevelType w:val="hybridMultilevel"/>
    <w:tmpl w:val="1CD0AD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301A1"/>
    <w:multiLevelType w:val="hybridMultilevel"/>
    <w:tmpl w:val="8EA850B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F2A5F"/>
    <w:multiLevelType w:val="hybridMultilevel"/>
    <w:tmpl w:val="00286E6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1486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817BC"/>
    <w:multiLevelType w:val="hybridMultilevel"/>
    <w:tmpl w:val="BA9467B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55FCB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57616"/>
    <w:multiLevelType w:val="hybridMultilevel"/>
    <w:tmpl w:val="8F0421F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67395"/>
    <w:multiLevelType w:val="hybridMultilevel"/>
    <w:tmpl w:val="FC5AB9C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E275C"/>
    <w:multiLevelType w:val="hybridMultilevel"/>
    <w:tmpl w:val="8A26653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504AA"/>
    <w:multiLevelType w:val="hybridMultilevel"/>
    <w:tmpl w:val="16643B7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F26A8"/>
    <w:multiLevelType w:val="hybridMultilevel"/>
    <w:tmpl w:val="BE8E014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25E10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B335C"/>
    <w:multiLevelType w:val="hybridMultilevel"/>
    <w:tmpl w:val="16643B7A"/>
    <w:lvl w:ilvl="0" w:tplc="04060015">
      <w:start w:val="1"/>
      <w:numFmt w:val="upperLetter"/>
      <w:lvlText w:val="%1."/>
      <w:lvlJc w:val="left"/>
      <w:pPr>
        <w:ind w:left="121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13D77"/>
    <w:multiLevelType w:val="hybridMultilevel"/>
    <w:tmpl w:val="54AA955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66519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165F8"/>
    <w:multiLevelType w:val="hybridMultilevel"/>
    <w:tmpl w:val="93A81C1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85176"/>
    <w:multiLevelType w:val="hybridMultilevel"/>
    <w:tmpl w:val="C7B4F0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386F55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2D6D0B"/>
    <w:multiLevelType w:val="hybridMultilevel"/>
    <w:tmpl w:val="16643B7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87DF3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8064B8"/>
    <w:multiLevelType w:val="hybridMultilevel"/>
    <w:tmpl w:val="BA9467B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0931D2"/>
    <w:multiLevelType w:val="hybridMultilevel"/>
    <w:tmpl w:val="16643B7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9D4953"/>
    <w:multiLevelType w:val="hybridMultilevel"/>
    <w:tmpl w:val="0A72252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650541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145E66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40C01"/>
    <w:multiLevelType w:val="hybridMultilevel"/>
    <w:tmpl w:val="B9EE8C5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C37B97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9A3B54"/>
    <w:multiLevelType w:val="hybridMultilevel"/>
    <w:tmpl w:val="87F8989C"/>
    <w:lvl w:ilvl="0" w:tplc="0406000F">
      <w:start w:val="1"/>
      <w:numFmt w:val="decimal"/>
      <w:pStyle w:val="Opstilling-talellerbogst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914111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24E55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1521B1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9F2A49"/>
    <w:multiLevelType w:val="hybridMultilevel"/>
    <w:tmpl w:val="8F0421F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B03916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BB4824"/>
    <w:multiLevelType w:val="hybridMultilevel"/>
    <w:tmpl w:val="0C3E1104"/>
    <w:lvl w:ilvl="0" w:tplc="DB0E43F8">
      <w:start w:val="1"/>
      <w:numFmt w:val="upperLetter"/>
      <w:lvlText w:val="%1."/>
      <w:lvlJc w:val="left"/>
      <w:pPr>
        <w:ind w:left="35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73" w:hanging="360"/>
      </w:pPr>
    </w:lvl>
    <w:lvl w:ilvl="2" w:tplc="0406001B" w:tentative="1">
      <w:start w:val="1"/>
      <w:numFmt w:val="lowerRoman"/>
      <w:lvlText w:val="%3."/>
      <w:lvlJc w:val="right"/>
      <w:pPr>
        <w:ind w:left="1793" w:hanging="180"/>
      </w:pPr>
    </w:lvl>
    <w:lvl w:ilvl="3" w:tplc="0406000F" w:tentative="1">
      <w:start w:val="1"/>
      <w:numFmt w:val="decimal"/>
      <w:lvlText w:val="%4."/>
      <w:lvlJc w:val="left"/>
      <w:pPr>
        <w:ind w:left="2513" w:hanging="360"/>
      </w:pPr>
    </w:lvl>
    <w:lvl w:ilvl="4" w:tplc="04060019" w:tentative="1">
      <w:start w:val="1"/>
      <w:numFmt w:val="lowerLetter"/>
      <w:lvlText w:val="%5."/>
      <w:lvlJc w:val="left"/>
      <w:pPr>
        <w:ind w:left="3233" w:hanging="360"/>
      </w:pPr>
    </w:lvl>
    <w:lvl w:ilvl="5" w:tplc="0406001B" w:tentative="1">
      <w:start w:val="1"/>
      <w:numFmt w:val="lowerRoman"/>
      <w:lvlText w:val="%6."/>
      <w:lvlJc w:val="right"/>
      <w:pPr>
        <w:ind w:left="3953" w:hanging="180"/>
      </w:pPr>
    </w:lvl>
    <w:lvl w:ilvl="6" w:tplc="0406000F" w:tentative="1">
      <w:start w:val="1"/>
      <w:numFmt w:val="decimal"/>
      <w:lvlText w:val="%7."/>
      <w:lvlJc w:val="left"/>
      <w:pPr>
        <w:ind w:left="4673" w:hanging="360"/>
      </w:pPr>
    </w:lvl>
    <w:lvl w:ilvl="7" w:tplc="04060019" w:tentative="1">
      <w:start w:val="1"/>
      <w:numFmt w:val="lowerLetter"/>
      <w:lvlText w:val="%8."/>
      <w:lvlJc w:val="left"/>
      <w:pPr>
        <w:ind w:left="5393" w:hanging="360"/>
      </w:pPr>
    </w:lvl>
    <w:lvl w:ilvl="8" w:tplc="040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8" w15:restartNumberingAfterBreak="0">
    <w:nsid w:val="476D5B23"/>
    <w:multiLevelType w:val="hybridMultilevel"/>
    <w:tmpl w:val="911EA89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426CD9"/>
    <w:multiLevelType w:val="hybridMultilevel"/>
    <w:tmpl w:val="C5E4425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BC59D8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F67BB"/>
    <w:multiLevelType w:val="hybridMultilevel"/>
    <w:tmpl w:val="911EA89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3D0337"/>
    <w:multiLevelType w:val="hybridMultilevel"/>
    <w:tmpl w:val="EE2A6C4C"/>
    <w:lvl w:ilvl="0" w:tplc="109A5A8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8E1EA0"/>
    <w:multiLevelType w:val="hybridMultilevel"/>
    <w:tmpl w:val="F7BC730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9D5915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842B0"/>
    <w:multiLevelType w:val="hybridMultilevel"/>
    <w:tmpl w:val="54AA95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71410E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D42F4D"/>
    <w:multiLevelType w:val="hybridMultilevel"/>
    <w:tmpl w:val="3690798A"/>
    <w:lvl w:ilvl="0" w:tplc="8DC41A6E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0" w:hanging="360"/>
      </w:pPr>
    </w:lvl>
    <w:lvl w:ilvl="2" w:tplc="0406001B" w:tentative="1">
      <w:start w:val="1"/>
      <w:numFmt w:val="lowerRoman"/>
      <w:lvlText w:val="%3."/>
      <w:lvlJc w:val="right"/>
      <w:pPr>
        <w:ind w:left="1880" w:hanging="180"/>
      </w:pPr>
    </w:lvl>
    <w:lvl w:ilvl="3" w:tplc="0406000F" w:tentative="1">
      <w:start w:val="1"/>
      <w:numFmt w:val="decimal"/>
      <w:lvlText w:val="%4."/>
      <w:lvlJc w:val="left"/>
      <w:pPr>
        <w:ind w:left="2600" w:hanging="360"/>
      </w:pPr>
    </w:lvl>
    <w:lvl w:ilvl="4" w:tplc="04060019" w:tentative="1">
      <w:start w:val="1"/>
      <w:numFmt w:val="lowerLetter"/>
      <w:lvlText w:val="%5."/>
      <w:lvlJc w:val="left"/>
      <w:pPr>
        <w:ind w:left="3320" w:hanging="360"/>
      </w:pPr>
    </w:lvl>
    <w:lvl w:ilvl="5" w:tplc="0406001B" w:tentative="1">
      <w:start w:val="1"/>
      <w:numFmt w:val="lowerRoman"/>
      <w:lvlText w:val="%6."/>
      <w:lvlJc w:val="right"/>
      <w:pPr>
        <w:ind w:left="4040" w:hanging="180"/>
      </w:pPr>
    </w:lvl>
    <w:lvl w:ilvl="6" w:tplc="0406000F" w:tentative="1">
      <w:start w:val="1"/>
      <w:numFmt w:val="decimal"/>
      <w:lvlText w:val="%7."/>
      <w:lvlJc w:val="left"/>
      <w:pPr>
        <w:ind w:left="4760" w:hanging="360"/>
      </w:pPr>
    </w:lvl>
    <w:lvl w:ilvl="7" w:tplc="04060019" w:tentative="1">
      <w:start w:val="1"/>
      <w:numFmt w:val="lowerLetter"/>
      <w:lvlText w:val="%8."/>
      <w:lvlJc w:val="left"/>
      <w:pPr>
        <w:ind w:left="5480" w:hanging="360"/>
      </w:pPr>
    </w:lvl>
    <w:lvl w:ilvl="8" w:tplc="0406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8" w15:restartNumberingAfterBreak="0">
    <w:nsid w:val="67324613"/>
    <w:multiLevelType w:val="hybridMultilevel"/>
    <w:tmpl w:val="C5E4425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3D6C7B"/>
    <w:multiLevelType w:val="hybridMultilevel"/>
    <w:tmpl w:val="77C401CA"/>
    <w:lvl w:ilvl="0" w:tplc="EB26C93C">
      <w:start w:val="1"/>
      <w:numFmt w:val="upperLetter"/>
      <w:lvlText w:val="%1."/>
      <w:lvlJc w:val="left"/>
      <w:pPr>
        <w:ind w:left="44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160" w:hanging="360"/>
      </w:pPr>
    </w:lvl>
    <w:lvl w:ilvl="2" w:tplc="0406001B" w:tentative="1">
      <w:start w:val="1"/>
      <w:numFmt w:val="lowerRoman"/>
      <w:lvlText w:val="%3."/>
      <w:lvlJc w:val="right"/>
      <w:pPr>
        <w:ind w:left="1880" w:hanging="180"/>
      </w:pPr>
    </w:lvl>
    <w:lvl w:ilvl="3" w:tplc="0406000F" w:tentative="1">
      <w:start w:val="1"/>
      <w:numFmt w:val="decimal"/>
      <w:lvlText w:val="%4."/>
      <w:lvlJc w:val="left"/>
      <w:pPr>
        <w:ind w:left="2600" w:hanging="360"/>
      </w:pPr>
    </w:lvl>
    <w:lvl w:ilvl="4" w:tplc="04060019" w:tentative="1">
      <w:start w:val="1"/>
      <w:numFmt w:val="lowerLetter"/>
      <w:lvlText w:val="%5."/>
      <w:lvlJc w:val="left"/>
      <w:pPr>
        <w:ind w:left="3320" w:hanging="360"/>
      </w:pPr>
    </w:lvl>
    <w:lvl w:ilvl="5" w:tplc="0406001B" w:tentative="1">
      <w:start w:val="1"/>
      <w:numFmt w:val="lowerRoman"/>
      <w:lvlText w:val="%6."/>
      <w:lvlJc w:val="right"/>
      <w:pPr>
        <w:ind w:left="4040" w:hanging="180"/>
      </w:pPr>
    </w:lvl>
    <w:lvl w:ilvl="6" w:tplc="0406000F" w:tentative="1">
      <w:start w:val="1"/>
      <w:numFmt w:val="decimal"/>
      <w:lvlText w:val="%7."/>
      <w:lvlJc w:val="left"/>
      <w:pPr>
        <w:ind w:left="4760" w:hanging="360"/>
      </w:pPr>
    </w:lvl>
    <w:lvl w:ilvl="7" w:tplc="04060019" w:tentative="1">
      <w:start w:val="1"/>
      <w:numFmt w:val="lowerLetter"/>
      <w:lvlText w:val="%8."/>
      <w:lvlJc w:val="left"/>
      <w:pPr>
        <w:ind w:left="5480" w:hanging="360"/>
      </w:pPr>
    </w:lvl>
    <w:lvl w:ilvl="8" w:tplc="0406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0" w15:restartNumberingAfterBreak="0">
    <w:nsid w:val="6C386675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4A0242"/>
    <w:multiLevelType w:val="hybridMultilevel"/>
    <w:tmpl w:val="54AA95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2C1821"/>
    <w:multiLevelType w:val="hybridMultilevel"/>
    <w:tmpl w:val="C5E4425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C29CE"/>
    <w:multiLevelType w:val="hybridMultilevel"/>
    <w:tmpl w:val="911EA89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0F0F6E"/>
    <w:multiLevelType w:val="hybridMultilevel"/>
    <w:tmpl w:val="911EA89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CE442F"/>
    <w:multiLevelType w:val="hybridMultilevel"/>
    <w:tmpl w:val="8F0421F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9B1092"/>
    <w:multiLevelType w:val="hybridMultilevel"/>
    <w:tmpl w:val="54AA95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82142C"/>
    <w:multiLevelType w:val="hybridMultilevel"/>
    <w:tmpl w:val="8F0421F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B11801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044E14"/>
    <w:multiLevelType w:val="hybridMultilevel"/>
    <w:tmpl w:val="54AA95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BE2031"/>
    <w:multiLevelType w:val="hybridMultilevel"/>
    <w:tmpl w:val="01AC68B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860604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2421D0"/>
    <w:multiLevelType w:val="hybridMultilevel"/>
    <w:tmpl w:val="9F12F8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9C7108"/>
    <w:multiLevelType w:val="hybridMultilevel"/>
    <w:tmpl w:val="8A7E6E6E"/>
    <w:lvl w:ilvl="0" w:tplc="E4C2711C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F546A7"/>
    <w:multiLevelType w:val="hybridMultilevel"/>
    <w:tmpl w:val="04FEF462"/>
    <w:lvl w:ilvl="0" w:tplc="F55A2A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3B461F"/>
    <w:multiLevelType w:val="hybridMultilevel"/>
    <w:tmpl w:val="AAB20A10"/>
    <w:lvl w:ilvl="0" w:tplc="EDBE4B42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0" w:hanging="360"/>
      </w:pPr>
    </w:lvl>
    <w:lvl w:ilvl="2" w:tplc="0406001B" w:tentative="1">
      <w:start w:val="1"/>
      <w:numFmt w:val="lowerRoman"/>
      <w:lvlText w:val="%3."/>
      <w:lvlJc w:val="right"/>
      <w:pPr>
        <w:ind w:left="1880" w:hanging="180"/>
      </w:pPr>
    </w:lvl>
    <w:lvl w:ilvl="3" w:tplc="0406000F" w:tentative="1">
      <w:start w:val="1"/>
      <w:numFmt w:val="decimal"/>
      <w:lvlText w:val="%4."/>
      <w:lvlJc w:val="left"/>
      <w:pPr>
        <w:ind w:left="2600" w:hanging="360"/>
      </w:pPr>
    </w:lvl>
    <w:lvl w:ilvl="4" w:tplc="04060019" w:tentative="1">
      <w:start w:val="1"/>
      <w:numFmt w:val="lowerLetter"/>
      <w:lvlText w:val="%5."/>
      <w:lvlJc w:val="left"/>
      <w:pPr>
        <w:ind w:left="3320" w:hanging="360"/>
      </w:pPr>
    </w:lvl>
    <w:lvl w:ilvl="5" w:tplc="0406001B" w:tentative="1">
      <w:start w:val="1"/>
      <w:numFmt w:val="lowerRoman"/>
      <w:lvlText w:val="%6."/>
      <w:lvlJc w:val="right"/>
      <w:pPr>
        <w:ind w:left="4040" w:hanging="180"/>
      </w:pPr>
    </w:lvl>
    <w:lvl w:ilvl="6" w:tplc="0406000F" w:tentative="1">
      <w:start w:val="1"/>
      <w:numFmt w:val="decimal"/>
      <w:lvlText w:val="%7."/>
      <w:lvlJc w:val="left"/>
      <w:pPr>
        <w:ind w:left="4760" w:hanging="360"/>
      </w:pPr>
    </w:lvl>
    <w:lvl w:ilvl="7" w:tplc="04060019" w:tentative="1">
      <w:start w:val="1"/>
      <w:numFmt w:val="lowerLetter"/>
      <w:lvlText w:val="%8."/>
      <w:lvlJc w:val="left"/>
      <w:pPr>
        <w:ind w:left="5480" w:hanging="360"/>
      </w:pPr>
    </w:lvl>
    <w:lvl w:ilvl="8" w:tplc="0406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6" w15:restartNumberingAfterBreak="0">
    <w:nsid w:val="7F4542BB"/>
    <w:multiLevelType w:val="hybridMultilevel"/>
    <w:tmpl w:val="3EA6C9E0"/>
    <w:lvl w:ilvl="0" w:tplc="365482B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6511E9"/>
    <w:multiLevelType w:val="hybridMultilevel"/>
    <w:tmpl w:val="BE8E014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788184">
    <w:abstractNumId w:val="31"/>
  </w:num>
  <w:num w:numId="2" w16cid:durableId="462039225">
    <w:abstractNumId w:val="64"/>
  </w:num>
  <w:num w:numId="3" w16cid:durableId="1524513854">
    <w:abstractNumId w:val="29"/>
  </w:num>
  <w:num w:numId="4" w16cid:durableId="277639644">
    <w:abstractNumId w:val="2"/>
  </w:num>
  <w:num w:numId="5" w16cid:durableId="1551651492">
    <w:abstractNumId w:val="12"/>
  </w:num>
  <w:num w:numId="6" w16cid:durableId="1522477869">
    <w:abstractNumId w:val="60"/>
  </w:num>
  <w:num w:numId="7" w16cid:durableId="194462999">
    <w:abstractNumId w:val="0"/>
  </w:num>
  <w:num w:numId="8" w16cid:durableId="739983535">
    <w:abstractNumId w:val="4"/>
  </w:num>
  <w:num w:numId="9" w16cid:durableId="1473055531">
    <w:abstractNumId w:val="65"/>
  </w:num>
  <w:num w:numId="10" w16cid:durableId="1339231258">
    <w:abstractNumId w:val="26"/>
  </w:num>
  <w:num w:numId="11" w16cid:durableId="1399598797">
    <w:abstractNumId w:val="47"/>
  </w:num>
  <w:num w:numId="12" w16cid:durableId="816452654">
    <w:abstractNumId w:val="43"/>
  </w:num>
  <w:num w:numId="13" w16cid:durableId="751006849">
    <w:abstractNumId w:val="1"/>
  </w:num>
  <w:num w:numId="14" w16cid:durableId="245698205">
    <w:abstractNumId w:val="11"/>
  </w:num>
  <w:num w:numId="15" w16cid:durableId="1696416970">
    <w:abstractNumId w:val="49"/>
  </w:num>
  <w:num w:numId="16" w16cid:durableId="674185312">
    <w:abstractNumId w:val="67"/>
  </w:num>
  <w:num w:numId="17" w16cid:durableId="1751344874">
    <w:abstractNumId w:val="20"/>
  </w:num>
  <w:num w:numId="18" w16cid:durableId="915281301">
    <w:abstractNumId w:val="16"/>
  </w:num>
  <w:num w:numId="19" w16cid:durableId="646738729">
    <w:abstractNumId w:val="19"/>
  </w:num>
  <w:num w:numId="20" w16cid:durableId="768088213">
    <w:abstractNumId w:val="24"/>
  </w:num>
  <w:num w:numId="21" w16cid:durableId="349843584">
    <w:abstractNumId w:val="22"/>
  </w:num>
  <w:num w:numId="22" w16cid:durableId="1279801867">
    <w:abstractNumId w:val="8"/>
  </w:num>
  <w:num w:numId="23" w16cid:durableId="1106576854">
    <w:abstractNumId w:val="28"/>
  </w:num>
  <w:num w:numId="24" w16cid:durableId="1621650198">
    <w:abstractNumId w:val="50"/>
  </w:num>
  <w:num w:numId="25" w16cid:durableId="439498393">
    <w:abstractNumId w:val="7"/>
  </w:num>
  <w:num w:numId="26" w16cid:durableId="1722820761">
    <w:abstractNumId w:val="21"/>
  </w:num>
  <w:num w:numId="27" w16cid:durableId="891690487">
    <w:abstractNumId w:val="6"/>
  </w:num>
  <w:num w:numId="28" w16cid:durableId="1684044861">
    <w:abstractNumId w:val="32"/>
  </w:num>
  <w:num w:numId="29" w16cid:durableId="902562967">
    <w:abstractNumId w:val="23"/>
  </w:num>
  <w:num w:numId="30" w16cid:durableId="1222905182">
    <w:abstractNumId w:val="27"/>
  </w:num>
  <w:num w:numId="31" w16cid:durableId="2053924490">
    <w:abstractNumId w:val="46"/>
  </w:num>
  <w:num w:numId="32" w16cid:durableId="696389209">
    <w:abstractNumId w:val="30"/>
  </w:num>
  <w:num w:numId="33" w16cid:durableId="1064983187">
    <w:abstractNumId w:val="14"/>
  </w:num>
  <w:num w:numId="34" w16cid:durableId="518550148">
    <w:abstractNumId w:val="13"/>
  </w:num>
  <w:num w:numId="35" w16cid:durableId="1989086965">
    <w:abstractNumId w:val="25"/>
  </w:num>
  <w:num w:numId="36" w16cid:durableId="1565220756">
    <w:abstractNumId w:val="37"/>
  </w:num>
  <w:num w:numId="37" w16cid:durableId="1753503402">
    <w:abstractNumId w:val="17"/>
  </w:num>
  <w:num w:numId="38" w16cid:durableId="1262642482">
    <w:abstractNumId w:val="51"/>
  </w:num>
  <w:num w:numId="39" w16cid:durableId="386538763">
    <w:abstractNumId w:val="45"/>
  </w:num>
  <w:num w:numId="40" w16cid:durableId="1924602742">
    <w:abstractNumId w:val="56"/>
  </w:num>
  <w:num w:numId="41" w16cid:durableId="748961527">
    <w:abstractNumId w:val="59"/>
  </w:num>
  <w:num w:numId="42" w16cid:durableId="1174151944">
    <w:abstractNumId w:val="44"/>
  </w:num>
  <w:num w:numId="43" w16cid:durableId="226041676">
    <w:abstractNumId w:val="40"/>
  </w:num>
  <w:num w:numId="44" w16cid:durableId="1422332070">
    <w:abstractNumId w:val="15"/>
  </w:num>
  <w:num w:numId="45" w16cid:durableId="1137379167">
    <w:abstractNumId w:val="18"/>
  </w:num>
  <w:num w:numId="46" w16cid:durableId="803541367">
    <w:abstractNumId w:val="66"/>
  </w:num>
  <w:num w:numId="47" w16cid:durableId="93289555">
    <w:abstractNumId w:val="55"/>
  </w:num>
  <w:num w:numId="48" w16cid:durableId="2064212002">
    <w:abstractNumId w:val="35"/>
  </w:num>
  <w:num w:numId="49" w16cid:durableId="1936093331">
    <w:abstractNumId w:val="10"/>
  </w:num>
  <w:num w:numId="50" w16cid:durableId="340164154">
    <w:abstractNumId w:val="63"/>
  </w:num>
  <w:num w:numId="51" w16cid:durableId="164515764">
    <w:abstractNumId w:val="57"/>
  </w:num>
  <w:num w:numId="52" w16cid:durableId="1227841607">
    <w:abstractNumId w:val="36"/>
  </w:num>
  <w:num w:numId="53" w16cid:durableId="1615862848">
    <w:abstractNumId w:val="33"/>
  </w:num>
  <w:num w:numId="54" w16cid:durableId="591547227">
    <w:abstractNumId w:val="58"/>
  </w:num>
  <w:num w:numId="55" w16cid:durableId="976181668">
    <w:abstractNumId w:val="9"/>
  </w:num>
  <w:num w:numId="56" w16cid:durableId="1770851058">
    <w:abstractNumId w:val="61"/>
  </w:num>
  <w:num w:numId="57" w16cid:durableId="2039158175">
    <w:abstractNumId w:val="42"/>
  </w:num>
  <w:num w:numId="58" w16cid:durableId="707221536">
    <w:abstractNumId w:val="34"/>
  </w:num>
  <w:num w:numId="59" w16cid:durableId="59522134">
    <w:abstractNumId w:val="48"/>
  </w:num>
  <w:num w:numId="60" w16cid:durableId="1785687422">
    <w:abstractNumId w:val="52"/>
  </w:num>
  <w:num w:numId="61" w16cid:durableId="64379579">
    <w:abstractNumId w:val="39"/>
  </w:num>
  <w:num w:numId="62" w16cid:durableId="458378286">
    <w:abstractNumId w:val="53"/>
  </w:num>
  <w:num w:numId="63" w16cid:durableId="448817720">
    <w:abstractNumId w:val="54"/>
  </w:num>
  <w:num w:numId="64" w16cid:durableId="386950826">
    <w:abstractNumId w:val="38"/>
  </w:num>
  <w:num w:numId="65" w16cid:durableId="1142039742">
    <w:abstractNumId w:val="41"/>
  </w:num>
  <w:num w:numId="66" w16cid:durableId="648556176">
    <w:abstractNumId w:val="3"/>
  </w:num>
  <w:num w:numId="67" w16cid:durableId="624627730">
    <w:abstractNumId w:val="5"/>
  </w:num>
  <w:num w:numId="68" w16cid:durableId="1504280567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C8"/>
    <w:rsid w:val="000106EC"/>
    <w:rsid w:val="00014EC1"/>
    <w:rsid w:val="00016E32"/>
    <w:rsid w:val="00024105"/>
    <w:rsid w:val="00025C3B"/>
    <w:rsid w:val="00032757"/>
    <w:rsid w:val="00057532"/>
    <w:rsid w:val="000734E4"/>
    <w:rsid w:val="00081AFF"/>
    <w:rsid w:val="000A0B85"/>
    <w:rsid w:val="000A473D"/>
    <w:rsid w:val="000A4B59"/>
    <w:rsid w:val="000C0DD2"/>
    <w:rsid w:val="000D3BC8"/>
    <w:rsid w:val="000D4B8B"/>
    <w:rsid w:val="000D58D8"/>
    <w:rsid w:val="000D6858"/>
    <w:rsid w:val="000E2406"/>
    <w:rsid w:val="000E34FC"/>
    <w:rsid w:val="000E4EC8"/>
    <w:rsid w:val="000F1CA7"/>
    <w:rsid w:val="000F530B"/>
    <w:rsid w:val="00101639"/>
    <w:rsid w:val="00102FCD"/>
    <w:rsid w:val="001034B5"/>
    <w:rsid w:val="00105C4C"/>
    <w:rsid w:val="0012038D"/>
    <w:rsid w:val="001379AD"/>
    <w:rsid w:val="00142D9F"/>
    <w:rsid w:val="00150D5F"/>
    <w:rsid w:val="001526CE"/>
    <w:rsid w:val="001576A6"/>
    <w:rsid w:val="001656ED"/>
    <w:rsid w:val="0016749B"/>
    <w:rsid w:val="00186EAE"/>
    <w:rsid w:val="001946F4"/>
    <w:rsid w:val="00196219"/>
    <w:rsid w:val="001A6039"/>
    <w:rsid w:val="001A7902"/>
    <w:rsid w:val="001B0400"/>
    <w:rsid w:val="001B4226"/>
    <w:rsid w:val="001B5150"/>
    <w:rsid w:val="001B7A7E"/>
    <w:rsid w:val="001C015E"/>
    <w:rsid w:val="001C3A67"/>
    <w:rsid w:val="001D5E11"/>
    <w:rsid w:val="001F2A43"/>
    <w:rsid w:val="001F4A81"/>
    <w:rsid w:val="00200AF0"/>
    <w:rsid w:val="002103A0"/>
    <w:rsid w:val="0021484A"/>
    <w:rsid w:val="00240766"/>
    <w:rsid w:val="00261948"/>
    <w:rsid w:val="00262539"/>
    <w:rsid w:val="0026561A"/>
    <w:rsid w:val="00267DFE"/>
    <w:rsid w:val="00270708"/>
    <w:rsid w:val="00277712"/>
    <w:rsid w:val="00280B5B"/>
    <w:rsid w:val="00295CD9"/>
    <w:rsid w:val="002A32EA"/>
    <w:rsid w:val="002A62A0"/>
    <w:rsid w:val="002B2474"/>
    <w:rsid w:val="002B4536"/>
    <w:rsid w:val="002B55C7"/>
    <w:rsid w:val="002E0AEE"/>
    <w:rsid w:val="002E0D22"/>
    <w:rsid w:val="002E7303"/>
    <w:rsid w:val="002F6775"/>
    <w:rsid w:val="00301317"/>
    <w:rsid w:val="003025C8"/>
    <w:rsid w:val="00303746"/>
    <w:rsid w:val="00306926"/>
    <w:rsid w:val="003211E7"/>
    <w:rsid w:val="003310C6"/>
    <w:rsid w:val="00331A56"/>
    <w:rsid w:val="003321F6"/>
    <w:rsid w:val="00334863"/>
    <w:rsid w:val="00335151"/>
    <w:rsid w:val="00347029"/>
    <w:rsid w:val="0035289F"/>
    <w:rsid w:val="0038474F"/>
    <w:rsid w:val="0038568F"/>
    <w:rsid w:val="00390D2A"/>
    <w:rsid w:val="003A1941"/>
    <w:rsid w:val="003A37AE"/>
    <w:rsid w:val="003A7AFA"/>
    <w:rsid w:val="003C31A8"/>
    <w:rsid w:val="003C723B"/>
    <w:rsid w:val="003D2C49"/>
    <w:rsid w:val="003D496A"/>
    <w:rsid w:val="003E7460"/>
    <w:rsid w:val="003F0EE2"/>
    <w:rsid w:val="003F1582"/>
    <w:rsid w:val="003F564F"/>
    <w:rsid w:val="003F657A"/>
    <w:rsid w:val="00427FD4"/>
    <w:rsid w:val="00430CC8"/>
    <w:rsid w:val="004602F5"/>
    <w:rsid w:val="00466B0F"/>
    <w:rsid w:val="00475847"/>
    <w:rsid w:val="00485A1F"/>
    <w:rsid w:val="004879D1"/>
    <w:rsid w:val="0049056D"/>
    <w:rsid w:val="00492C28"/>
    <w:rsid w:val="0049631B"/>
    <w:rsid w:val="004A388D"/>
    <w:rsid w:val="004A539A"/>
    <w:rsid w:val="004B0111"/>
    <w:rsid w:val="004D539A"/>
    <w:rsid w:val="004E357A"/>
    <w:rsid w:val="0051132E"/>
    <w:rsid w:val="00517613"/>
    <w:rsid w:val="00532814"/>
    <w:rsid w:val="00537D1B"/>
    <w:rsid w:val="00557009"/>
    <w:rsid w:val="0056168F"/>
    <w:rsid w:val="00563AC3"/>
    <w:rsid w:val="00577FCB"/>
    <w:rsid w:val="005850E7"/>
    <w:rsid w:val="0059386C"/>
    <w:rsid w:val="005A15F9"/>
    <w:rsid w:val="005B1F1E"/>
    <w:rsid w:val="005C625B"/>
    <w:rsid w:val="005F3978"/>
    <w:rsid w:val="00601361"/>
    <w:rsid w:val="00621C2F"/>
    <w:rsid w:val="00621DD5"/>
    <w:rsid w:val="00624856"/>
    <w:rsid w:val="00634B8C"/>
    <w:rsid w:val="00641322"/>
    <w:rsid w:val="00652466"/>
    <w:rsid w:val="006621EC"/>
    <w:rsid w:val="00667D35"/>
    <w:rsid w:val="00677B8A"/>
    <w:rsid w:val="0068143B"/>
    <w:rsid w:val="006A6BAA"/>
    <w:rsid w:val="006C4A63"/>
    <w:rsid w:val="006C5832"/>
    <w:rsid w:val="006C77CA"/>
    <w:rsid w:val="006D752F"/>
    <w:rsid w:val="00705299"/>
    <w:rsid w:val="00713DB7"/>
    <w:rsid w:val="00724DC0"/>
    <w:rsid w:val="00727F82"/>
    <w:rsid w:val="00727FE6"/>
    <w:rsid w:val="00732F38"/>
    <w:rsid w:val="00733683"/>
    <w:rsid w:val="00735D80"/>
    <w:rsid w:val="00737BE8"/>
    <w:rsid w:val="007523B4"/>
    <w:rsid w:val="00765029"/>
    <w:rsid w:val="00773A14"/>
    <w:rsid w:val="00797DBE"/>
    <w:rsid w:val="00797E08"/>
    <w:rsid w:val="007A0161"/>
    <w:rsid w:val="007A1906"/>
    <w:rsid w:val="007B6B31"/>
    <w:rsid w:val="007B788E"/>
    <w:rsid w:val="007D583A"/>
    <w:rsid w:val="007D5AB7"/>
    <w:rsid w:val="007E379E"/>
    <w:rsid w:val="007E3E36"/>
    <w:rsid w:val="007E60CF"/>
    <w:rsid w:val="007E7F57"/>
    <w:rsid w:val="00820338"/>
    <w:rsid w:val="008214A7"/>
    <w:rsid w:val="0082477C"/>
    <w:rsid w:val="00831481"/>
    <w:rsid w:val="008331B4"/>
    <w:rsid w:val="008451ED"/>
    <w:rsid w:val="008503DF"/>
    <w:rsid w:val="00860E5E"/>
    <w:rsid w:val="008644FD"/>
    <w:rsid w:val="0086533F"/>
    <w:rsid w:val="00866AE8"/>
    <w:rsid w:val="008713BD"/>
    <w:rsid w:val="0088395B"/>
    <w:rsid w:val="00890308"/>
    <w:rsid w:val="00894777"/>
    <w:rsid w:val="00894B1E"/>
    <w:rsid w:val="008A6FAB"/>
    <w:rsid w:val="008B5E1A"/>
    <w:rsid w:val="008C04CC"/>
    <w:rsid w:val="008C1B01"/>
    <w:rsid w:val="008D2834"/>
    <w:rsid w:val="008E023A"/>
    <w:rsid w:val="008E5099"/>
    <w:rsid w:val="008F3C07"/>
    <w:rsid w:val="008F3EEE"/>
    <w:rsid w:val="009157F3"/>
    <w:rsid w:val="00917DB8"/>
    <w:rsid w:val="00920AFF"/>
    <w:rsid w:val="00924B8E"/>
    <w:rsid w:val="00935EA3"/>
    <w:rsid w:val="00944D62"/>
    <w:rsid w:val="0095407C"/>
    <w:rsid w:val="00954F07"/>
    <w:rsid w:val="00961175"/>
    <w:rsid w:val="0096441B"/>
    <w:rsid w:val="009670E7"/>
    <w:rsid w:val="00977721"/>
    <w:rsid w:val="0099552A"/>
    <w:rsid w:val="009B12B0"/>
    <w:rsid w:val="009B2D01"/>
    <w:rsid w:val="009B314C"/>
    <w:rsid w:val="009B3BFD"/>
    <w:rsid w:val="009B5C50"/>
    <w:rsid w:val="009C3244"/>
    <w:rsid w:val="009F1DB0"/>
    <w:rsid w:val="009F20F3"/>
    <w:rsid w:val="009F73F6"/>
    <w:rsid w:val="009F7D4A"/>
    <w:rsid w:val="00A03E4B"/>
    <w:rsid w:val="00A12B01"/>
    <w:rsid w:val="00A1403A"/>
    <w:rsid w:val="00A16263"/>
    <w:rsid w:val="00A17D51"/>
    <w:rsid w:val="00A36C85"/>
    <w:rsid w:val="00A41EF4"/>
    <w:rsid w:val="00A4510D"/>
    <w:rsid w:val="00A52B65"/>
    <w:rsid w:val="00A57D0E"/>
    <w:rsid w:val="00A57EB1"/>
    <w:rsid w:val="00A62F9A"/>
    <w:rsid w:val="00A63744"/>
    <w:rsid w:val="00A807BB"/>
    <w:rsid w:val="00A931E3"/>
    <w:rsid w:val="00A95EF5"/>
    <w:rsid w:val="00AC105E"/>
    <w:rsid w:val="00AC2FDE"/>
    <w:rsid w:val="00AD5C63"/>
    <w:rsid w:val="00AE5D8E"/>
    <w:rsid w:val="00AE607B"/>
    <w:rsid w:val="00AE7B73"/>
    <w:rsid w:val="00B0221C"/>
    <w:rsid w:val="00B05645"/>
    <w:rsid w:val="00B15C61"/>
    <w:rsid w:val="00B21BE3"/>
    <w:rsid w:val="00B31A7E"/>
    <w:rsid w:val="00B339CE"/>
    <w:rsid w:val="00B354C9"/>
    <w:rsid w:val="00B37028"/>
    <w:rsid w:val="00B3791E"/>
    <w:rsid w:val="00B46642"/>
    <w:rsid w:val="00B53523"/>
    <w:rsid w:val="00B55F9B"/>
    <w:rsid w:val="00B57E1A"/>
    <w:rsid w:val="00B6534E"/>
    <w:rsid w:val="00B72CAF"/>
    <w:rsid w:val="00B84B34"/>
    <w:rsid w:val="00B85A62"/>
    <w:rsid w:val="00B9442B"/>
    <w:rsid w:val="00BA0841"/>
    <w:rsid w:val="00BB476E"/>
    <w:rsid w:val="00BC7403"/>
    <w:rsid w:val="00BD232C"/>
    <w:rsid w:val="00BE7196"/>
    <w:rsid w:val="00BE76FA"/>
    <w:rsid w:val="00BF0B3C"/>
    <w:rsid w:val="00BF65FD"/>
    <w:rsid w:val="00C01F0E"/>
    <w:rsid w:val="00C232EB"/>
    <w:rsid w:val="00C26E7A"/>
    <w:rsid w:val="00C270A6"/>
    <w:rsid w:val="00C32C8A"/>
    <w:rsid w:val="00C35312"/>
    <w:rsid w:val="00C36FBF"/>
    <w:rsid w:val="00C43F85"/>
    <w:rsid w:val="00C5017F"/>
    <w:rsid w:val="00C50979"/>
    <w:rsid w:val="00C656F4"/>
    <w:rsid w:val="00C75454"/>
    <w:rsid w:val="00C83969"/>
    <w:rsid w:val="00CA09A1"/>
    <w:rsid w:val="00CA1662"/>
    <w:rsid w:val="00CA521E"/>
    <w:rsid w:val="00CB5398"/>
    <w:rsid w:val="00CC03C1"/>
    <w:rsid w:val="00CC3FF7"/>
    <w:rsid w:val="00CC4D12"/>
    <w:rsid w:val="00CD6839"/>
    <w:rsid w:val="00CD73A5"/>
    <w:rsid w:val="00CD7CD2"/>
    <w:rsid w:val="00CE0FD4"/>
    <w:rsid w:val="00CE112C"/>
    <w:rsid w:val="00CE72BA"/>
    <w:rsid w:val="00D0530C"/>
    <w:rsid w:val="00D12BC4"/>
    <w:rsid w:val="00D27D2A"/>
    <w:rsid w:val="00D35B3C"/>
    <w:rsid w:val="00D37EDD"/>
    <w:rsid w:val="00D5597F"/>
    <w:rsid w:val="00D568D1"/>
    <w:rsid w:val="00D56CBD"/>
    <w:rsid w:val="00D728E5"/>
    <w:rsid w:val="00D74058"/>
    <w:rsid w:val="00D740AD"/>
    <w:rsid w:val="00D96885"/>
    <w:rsid w:val="00D97CC0"/>
    <w:rsid w:val="00DA53E1"/>
    <w:rsid w:val="00DB0FF2"/>
    <w:rsid w:val="00DB58E0"/>
    <w:rsid w:val="00DC5262"/>
    <w:rsid w:val="00DD318A"/>
    <w:rsid w:val="00DE3C8B"/>
    <w:rsid w:val="00DF0EBB"/>
    <w:rsid w:val="00DF26BA"/>
    <w:rsid w:val="00E1075A"/>
    <w:rsid w:val="00E117D3"/>
    <w:rsid w:val="00E16674"/>
    <w:rsid w:val="00E21B37"/>
    <w:rsid w:val="00E32E61"/>
    <w:rsid w:val="00E3324A"/>
    <w:rsid w:val="00E35838"/>
    <w:rsid w:val="00E45881"/>
    <w:rsid w:val="00E458C4"/>
    <w:rsid w:val="00E504D9"/>
    <w:rsid w:val="00E61E47"/>
    <w:rsid w:val="00E67749"/>
    <w:rsid w:val="00E73729"/>
    <w:rsid w:val="00E75F1F"/>
    <w:rsid w:val="00E85269"/>
    <w:rsid w:val="00EB155E"/>
    <w:rsid w:val="00EB1CFC"/>
    <w:rsid w:val="00EB63AF"/>
    <w:rsid w:val="00EC02B0"/>
    <w:rsid w:val="00EC0DE6"/>
    <w:rsid w:val="00ED163F"/>
    <w:rsid w:val="00ED4245"/>
    <w:rsid w:val="00ED7C01"/>
    <w:rsid w:val="00EE098E"/>
    <w:rsid w:val="00EE6DE4"/>
    <w:rsid w:val="00EF7122"/>
    <w:rsid w:val="00F025C2"/>
    <w:rsid w:val="00F04D50"/>
    <w:rsid w:val="00F05A2A"/>
    <w:rsid w:val="00F1232F"/>
    <w:rsid w:val="00F24DC7"/>
    <w:rsid w:val="00F25738"/>
    <w:rsid w:val="00F329A2"/>
    <w:rsid w:val="00F43E0D"/>
    <w:rsid w:val="00F52A08"/>
    <w:rsid w:val="00F55742"/>
    <w:rsid w:val="00F56296"/>
    <w:rsid w:val="00F65DF0"/>
    <w:rsid w:val="00F84CAA"/>
    <w:rsid w:val="00F90F0F"/>
    <w:rsid w:val="00FB0C7C"/>
    <w:rsid w:val="00FB39AD"/>
    <w:rsid w:val="00FC3A97"/>
    <w:rsid w:val="00FC3CED"/>
    <w:rsid w:val="00FC75BC"/>
    <w:rsid w:val="00FD5350"/>
    <w:rsid w:val="00FE16BD"/>
    <w:rsid w:val="00FE2959"/>
    <w:rsid w:val="00FE3892"/>
    <w:rsid w:val="00FE3FFA"/>
    <w:rsid w:val="00FF1CDA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F9D6"/>
  <w15:chartTrackingRefBased/>
  <w15:docId w15:val="{C3A681EF-B785-428C-B788-13C0FBA3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63F"/>
  </w:style>
  <w:style w:type="paragraph" w:styleId="Overskrift1">
    <w:name w:val="heading 1"/>
    <w:basedOn w:val="Normal"/>
    <w:next w:val="Normal"/>
    <w:link w:val="Overskrift1Tegn"/>
    <w:uiPriority w:val="9"/>
    <w:qFormat/>
    <w:rsid w:val="009B5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5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5C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B5C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C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5C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9B5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B5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9B5C50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30CC8"/>
    <w:pPr>
      <w:ind w:left="720"/>
      <w:contextualSpacing/>
    </w:pPr>
  </w:style>
  <w:style w:type="table" w:styleId="Tabel-Gitter">
    <w:name w:val="Table Grid"/>
    <w:basedOn w:val="Tabel-Normal"/>
    <w:uiPriority w:val="39"/>
    <w:rsid w:val="0032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485A1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85A1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85A1F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944D62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A1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1906"/>
  </w:style>
  <w:style w:type="paragraph" w:styleId="Sidefod">
    <w:name w:val="footer"/>
    <w:basedOn w:val="Normal"/>
    <w:link w:val="SidefodTegn"/>
    <w:uiPriority w:val="99"/>
    <w:unhideWhenUsed/>
    <w:rsid w:val="007A1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1906"/>
  </w:style>
  <w:style w:type="character" w:styleId="Kommentarhenvisning">
    <w:name w:val="annotation reference"/>
    <w:basedOn w:val="Standardskrifttypeiafsnit"/>
    <w:uiPriority w:val="99"/>
    <w:semiHidden/>
    <w:unhideWhenUsed/>
    <w:rsid w:val="00CC03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C03C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C03C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C03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C03C1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1526C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52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6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ACF6-291F-4607-8420-F0F4BA9F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Riemann</dc:creator>
  <cp:keywords/>
  <dc:description/>
  <cp:lastModifiedBy>Søren Riemann</cp:lastModifiedBy>
  <cp:revision>2</cp:revision>
  <cp:lastPrinted>2024-01-23T08:46:00Z</cp:lastPrinted>
  <dcterms:created xsi:type="dcterms:W3CDTF">2024-06-20T10:25:00Z</dcterms:created>
  <dcterms:modified xsi:type="dcterms:W3CDTF">2024-06-20T10:25:00Z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